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6D6" w:rsidRDefault="00A54C95">
      <w:pPr>
        <w:pBdr>
          <w:top w:val="nil"/>
          <w:left w:val="nil"/>
          <w:bottom w:val="nil"/>
          <w:right w:val="nil"/>
          <w:between w:val="nil"/>
        </w:pBdr>
        <w:spacing w:after="200" w:line="276" w:lineRule="auto"/>
        <w:jc w:val="center"/>
        <w:rPr>
          <w:color w:val="000000"/>
          <w:sz w:val="24"/>
          <w:szCs w:val="24"/>
          <w:u w:val="single"/>
        </w:rPr>
      </w:pPr>
      <w:r>
        <w:rPr>
          <w:b/>
          <w:color w:val="000000"/>
          <w:sz w:val="24"/>
          <w:szCs w:val="24"/>
          <w:u w:val="single"/>
        </w:rPr>
        <w:t>T A R T A L O M:</w:t>
      </w:r>
    </w:p>
    <w:p w:rsidR="002646D6" w:rsidRDefault="00A54C95">
      <w:pPr>
        <w:pBdr>
          <w:top w:val="nil"/>
          <w:left w:val="nil"/>
          <w:bottom w:val="nil"/>
          <w:right w:val="nil"/>
          <w:between w:val="nil"/>
        </w:pBdr>
        <w:jc w:val="both"/>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sidR="004C3675">
        <w:rPr>
          <w:color w:val="000000"/>
          <w:sz w:val="18"/>
          <w:szCs w:val="18"/>
        </w:rPr>
        <w:t xml:space="preserve">  </w:t>
      </w:r>
      <w:r>
        <w:rPr>
          <w:color w:val="000000"/>
          <w:sz w:val="18"/>
          <w:szCs w:val="18"/>
        </w:rPr>
        <w:t>Old.</w:t>
      </w:r>
    </w:p>
    <w:p w:rsidR="002646D6" w:rsidRDefault="002646D6">
      <w:pPr>
        <w:pBdr>
          <w:top w:val="nil"/>
          <w:left w:val="nil"/>
          <w:bottom w:val="nil"/>
          <w:right w:val="nil"/>
          <w:between w:val="nil"/>
        </w:pBdr>
        <w:jc w:val="both"/>
        <w:rPr>
          <w:color w:val="000000"/>
          <w:sz w:val="18"/>
          <w:szCs w:val="18"/>
        </w:rPr>
      </w:pPr>
    </w:p>
    <w:p w:rsidR="002646D6" w:rsidRPr="00FC79BE" w:rsidRDefault="00574781" w:rsidP="00574781">
      <w:pPr>
        <w:pBdr>
          <w:top w:val="nil"/>
          <w:left w:val="nil"/>
          <w:bottom w:val="nil"/>
          <w:right w:val="nil"/>
          <w:between w:val="nil"/>
        </w:pBdr>
        <w:tabs>
          <w:tab w:val="left" w:pos="6663"/>
          <w:tab w:val="left" w:pos="7230"/>
          <w:tab w:val="left" w:pos="8931"/>
        </w:tabs>
        <w:rPr>
          <w:color w:val="000000"/>
          <w:sz w:val="18"/>
          <w:szCs w:val="18"/>
        </w:rPr>
      </w:pPr>
      <w:r w:rsidRPr="00574781">
        <w:rPr>
          <w:color w:val="000000"/>
          <w:sz w:val="18"/>
          <w:szCs w:val="18"/>
        </w:rPr>
        <w:t>Javaslat a 2023. évi költségvetés módosítására (augusztus)</w:t>
      </w:r>
      <w:r w:rsidR="00A54C95">
        <w:rPr>
          <w:color w:val="000000"/>
          <w:sz w:val="18"/>
          <w:szCs w:val="18"/>
        </w:rPr>
        <w:tab/>
      </w:r>
      <w:r w:rsidR="00D86D8A">
        <w:rPr>
          <w:color w:val="000000"/>
          <w:sz w:val="18"/>
          <w:szCs w:val="18"/>
        </w:rPr>
        <w:t xml:space="preserve"> </w:t>
      </w:r>
      <w:r w:rsidR="00A54C95">
        <w:rPr>
          <w:color w:val="000000"/>
          <w:sz w:val="18"/>
          <w:szCs w:val="18"/>
        </w:rPr>
        <w:t xml:space="preserve">   </w:t>
      </w:r>
      <w:r w:rsidR="001A2105">
        <w:rPr>
          <w:color w:val="000000"/>
          <w:sz w:val="18"/>
          <w:szCs w:val="18"/>
        </w:rPr>
        <w:t xml:space="preserve"> </w:t>
      </w:r>
      <w:r w:rsidR="00FC79BE">
        <w:rPr>
          <w:color w:val="000000"/>
          <w:sz w:val="18"/>
          <w:szCs w:val="18"/>
        </w:rPr>
        <w:t>1</w:t>
      </w:r>
      <w:r>
        <w:rPr>
          <w:color w:val="000000"/>
          <w:sz w:val="18"/>
          <w:szCs w:val="18"/>
        </w:rPr>
        <w:t>44</w:t>
      </w:r>
      <w:r w:rsidR="00D86D8A">
        <w:rPr>
          <w:color w:val="000000"/>
          <w:sz w:val="18"/>
          <w:szCs w:val="18"/>
        </w:rPr>
        <w:t>/202</w:t>
      </w:r>
      <w:r w:rsidR="001A2105">
        <w:rPr>
          <w:color w:val="000000"/>
          <w:sz w:val="18"/>
          <w:szCs w:val="18"/>
        </w:rPr>
        <w:t>3</w:t>
      </w:r>
      <w:r w:rsidR="00D86D8A">
        <w:rPr>
          <w:color w:val="000000"/>
          <w:sz w:val="18"/>
          <w:szCs w:val="18"/>
        </w:rPr>
        <w:t>. (</w:t>
      </w:r>
      <w:r w:rsidR="00FC79BE">
        <w:rPr>
          <w:color w:val="000000"/>
          <w:sz w:val="18"/>
          <w:szCs w:val="18"/>
        </w:rPr>
        <w:t>VI</w:t>
      </w:r>
      <w:r>
        <w:rPr>
          <w:color w:val="000000"/>
          <w:sz w:val="18"/>
          <w:szCs w:val="18"/>
        </w:rPr>
        <w:t>II</w:t>
      </w:r>
      <w:r w:rsidR="00D86D8A">
        <w:rPr>
          <w:color w:val="000000"/>
          <w:sz w:val="18"/>
          <w:szCs w:val="18"/>
        </w:rPr>
        <w:t>.</w:t>
      </w:r>
      <w:r w:rsidR="00FC79BE">
        <w:rPr>
          <w:color w:val="000000"/>
          <w:sz w:val="18"/>
          <w:szCs w:val="18"/>
        </w:rPr>
        <w:t>2</w:t>
      </w:r>
      <w:r>
        <w:rPr>
          <w:color w:val="000000"/>
          <w:sz w:val="18"/>
          <w:szCs w:val="18"/>
        </w:rPr>
        <w:t>0</w:t>
      </w:r>
      <w:r w:rsidR="00D86D8A">
        <w:rPr>
          <w:color w:val="000000"/>
          <w:sz w:val="18"/>
          <w:szCs w:val="18"/>
        </w:rPr>
        <w:t xml:space="preserve">.) Kt.   </w:t>
      </w:r>
      <w:r w:rsidR="00F3137C">
        <w:rPr>
          <w:color w:val="000000"/>
          <w:sz w:val="18"/>
          <w:szCs w:val="18"/>
        </w:rPr>
        <w:t xml:space="preserve">  </w:t>
      </w:r>
      <w:r w:rsidR="006230ED">
        <w:rPr>
          <w:color w:val="000000"/>
          <w:sz w:val="18"/>
          <w:szCs w:val="18"/>
        </w:rPr>
        <w:t>2</w:t>
      </w:r>
      <w:r w:rsidR="00FC79BE">
        <w:rPr>
          <w:color w:val="000000"/>
          <w:sz w:val="18"/>
          <w:szCs w:val="18"/>
        </w:rPr>
        <w:tab/>
      </w:r>
      <w:r w:rsidR="00A54C95">
        <w:rPr>
          <w:color w:val="000000"/>
          <w:sz w:val="18"/>
          <w:szCs w:val="18"/>
        </w:rPr>
        <w:t xml:space="preserve"> </w:t>
      </w:r>
    </w:p>
    <w:p w:rsidR="002646D6" w:rsidRDefault="00A54C95">
      <w:pPr>
        <w:pBdr>
          <w:top w:val="nil"/>
          <w:left w:val="nil"/>
          <w:bottom w:val="nil"/>
          <w:right w:val="nil"/>
          <w:between w:val="nil"/>
        </w:pBdr>
        <w:jc w:val="both"/>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r>
    </w:p>
    <w:p w:rsidR="002646D6" w:rsidRPr="00FC79BE" w:rsidRDefault="00574781" w:rsidP="00FC79BE">
      <w:pPr>
        <w:pBdr>
          <w:top w:val="nil"/>
          <w:left w:val="nil"/>
          <w:bottom w:val="nil"/>
          <w:right w:val="nil"/>
          <w:between w:val="nil"/>
        </w:pBdr>
        <w:jc w:val="both"/>
        <w:rPr>
          <w:color w:val="000000"/>
          <w:sz w:val="18"/>
          <w:szCs w:val="18"/>
        </w:rPr>
      </w:pPr>
      <w:r w:rsidRPr="00574781">
        <w:rPr>
          <w:sz w:val="18"/>
          <w:szCs w:val="18"/>
        </w:rPr>
        <w:t xml:space="preserve">Településrendezés: Mosonmagyaróvár településrendezési terveinek módosítása (2022/1) kapcsán az államigazgatási szervektől érkezett nyilatkozatok jóváhagyása </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00FC79BE">
        <w:rPr>
          <w:color w:val="000000"/>
          <w:sz w:val="18"/>
          <w:szCs w:val="18"/>
        </w:rPr>
        <w:t>1</w:t>
      </w:r>
      <w:r>
        <w:rPr>
          <w:color w:val="000000"/>
          <w:sz w:val="18"/>
          <w:szCs w:val="18"/>
        </w:rPr>
        <w:t>45</w:t>
      </w:r>
      <w:r w:rsidR="001A2105">
        <w:rPr>
          <w:color w:val="000000"/>
          <w:sz w:val="18"/>
          <w:szCs w:val="18"/>
        </w:rPr>
        <w:t>/2023. (</w:t>
      </w:r>
      <w:r w:rsidR="00FC79BE">
        <w:rPr>
          <w:color w:val="000000"/>
          <w:sz w:val="18"/>
          <w:szCs w:val="18"/>
        </w:rPr>
        <w:t>V</w:t>
      </w:r>
      <w:r>
        <w:rPr>
          <w:color w:val="000000"/>
          <w:sz w:val="18"/>
          <w:szCs w:val="18"/>
        </w:rPr>
        <w:t>II</w:t>
      </w:r>
      <w:r w:rsidR="00FC79BE">
        <w:rPr>
          <w:color w:val="000000"/>
          <w:sz w:val="18"/>
          <w:szCs w:val="18"/>
        </w:rPr>
        <w:t>I</w:t>
      </w:r>
      <w:r w:rsidR="001A2105">
        <w:rPr>
          <w:color w:val="000000"/>
          <w:sz w:val="18"/>
          <w:szCs w:val="18"/>
        </w:rPr>
        <w:t>.</w:t>
      </w:r>
      <w:r w:rsidR="00FC79BE">
        <w:rPr>
          <w:color w:val="000000"/>
          <w:sz w:val="18"/>
          <w:szCs w:val="18"/>
        </w:rPr>
        <w:t>2</w:t>
      </w:r>
      <w:r>
        <w:rPr>
          <w:color w:val="000000"/>
          <w:sz w:val="18"/>
          <w:szCs w:val="18"/>
        </w:rPr>
        <w:t>0</w:t>
      </w:r>
      <w:r w:rsidR="001A2105">
        <w:rPr>
          <w:color w:val="000000"/>
          <w:sz w:val="18"/>
          <w:szCs w:val="18"/>
        </w:rPr>
        <w:t xml:space="preserve">.) Kt.     </w:t>
      </w:r>
      <w:r w:rsidR="006230ED">
        <w:rPr>
          <w:color w:val="000000"/>
          <w:sz w:val="18"/>
          <w:szCs w:val="18"/>
        </w:rPr>
        <w:t>8</w:t>
      </w:r>
    </w:p>
    <w:p w:rsidR="002646D6" w:rsidRPr="00D86D8A" w:rsidRDefault="00A54C95">
      <w:pPr>
        <w:pBdr>
          <w:top w:val="nil"/>
          <w:left w:val="nil"/>
          <w:bottom w:val="nil"/>
          <w:right w:val="nil"/>
          <w:between w:val="nil"/>
        </w:pBdr>
        <w:jc w:val="both"/>
        <w:rPr>
          <w:color w:val="000000"/>
          <w:sz w:val="18"/>
          <w:szCs w:val="18"/>
        </w:rPr>
      </w:pPr>
      <w:r>
        <w:rPr>
          <w:color w:val="222222"/>
          <w:sz w:val="18"/>
          <w:szCs w:val="18"/>
        </w:rPr>
        <w:t xml:space="preserve">                                                                                                                                                         </w:t>
      </w:r>
    </w:p>
    <w:p w:rsidR="002646D6" w:rsidRDefault="00574781" w:rsidP="001A2105">
      <w:pPr>
        <w:pBdr>
          <w:top w:val="nil"/>
          <w:left w:val="nil"/>
          <w:bottom w:val="nil"/>
          <w:right w:val="nil"/>
          <w:between w:val="nil"/>
        </w:pBdr>
        <w:tabs>
          <w:tab w:val="left" w:pos="7230"/>
        </w:tabs>
        <w:rPr>
          <w:sz w:val="18"/>
          <w:szCs w:val="18"/>
        </w:rPr>
      </w:pPr>
      <w:r w:rsidRPr="00574781">
        <w:rPr>
          <w:sz w:val="18"/>
          <w:szCs w:val="18"/>
        </w:rPr>
        <w:t xml:space="preserve">Hozzájárulás a Mosonmagyaróvár Duna – Liget lakópark és az 1401. sz. út közötti új út építéséhez kapcsolódó területszerzések lebonyolításához  </w:t>
      </w:r>
      <w:r w:rsidR="00FC79BE">
        <w:rPr>
          <w:sz w:val="18"/>
          <w:szCs w:val="18"/>
        </w:rPr>
        <w:t xml:space="preserve">                                                                                                 1</w:t>
      </w:r>
      <w:r>
        <w:rPr>
          <w:sz w:val="18"/>
          <w:szCs w:val="18"/>
        </w:rPr>
        <w:t>46</w:t>
      </w:r>
      <w:r w:rsidR="00A54C95">
        <w:rPr>
          <w:sz w:val="18"/>
          <w:szCs w:val="18"/>
        </w:rPr>
        <w:t>/202</w:t>
      </w:r>
      <w:r w:rsidR="001A2105">
        <w:rPr>
          <w:sz w:val="18"/>
          <w:szCs w:val="18"/>
        </w:rPr>
        <w:t>3</w:t>
      </w:r>
      <w:r w:rsidR="00A54C95">
        <w:rPr>
          <w:sz w:val="18"/>
          <w:szCs w:val="18"/>
        </w:rPr>
        <w:t>. (</w:t>
      </w:r>
      <w:r w:rsidR="00FC79BE">
        <w:rPr>
          <w:sz w:val="18"/>
          <w:szCs w:val="18"/>
        </w:rPr>
        <w:t>VI</w:t>
      </w:r>
      <w:r>
        <w:rPr>
          <w:sz w:val="18"/>
          <w:szCs w:val="18"/>
        </w:rPr>
        <w:t>II</w:t>
      </w:r>
      <w:r w:rsidR="00A54C95">
        <w:rPr>
          <w:sz w:val="18"/>
          <w:szCs w:val="18"/>
        </w:rPr>
        <w:t>.</w:t>
      </w:r>
      <w:r w:rsidR="00FC79BE">
        <w:rPr>
          <w:sz w:val="18"/>
          <w:szCs w:val="18"/>
        </w:rPr>
        <w:t>2</w:t>
      </w:r>
      <w:r>
        <w:rPr>
          <w:sz w:val="18"/>
          <w:szCs w:val="18"/>
        </w:rPr>
        <w:t>0</w:t>
      </w:r>
      <w:r w:rsidR="00A54C95">
        <w:rPr>
          <w:sz w:val="18"/>
          <w:szCs w:val="18"/>
        </w:rPr>
        <w:t>.) Kt.</w:t>
      </w:r>
      <w:r w:rsidR="00D86D8A">
        <w:rPr>
          <w:sz w:val="18"/>
          <w:szCs w:val="18"/>
        </w:rPr>
        <w:t xml:space="preserve">  </w:t>
      </w:r>
      <w:r w:rsidR="00F3137C">
        <w:rPr>
          <w:sz w:val="18"/>
          <w:szCs w:val="18"/>
        </w:rPr>
        <w:t xml:space="preserve">  </w:t>
      </w:r>
      <w:r w:rsidR="00D86D8A">
        <w:rPr>
          <w:sz w:val="18"/>
          <w:szCs w:val="18"/>
        </w:rPr>
        <w:t xml:space="preserve"> </w:t>
      </w:r>
      <w:r w:rsidR="00EB6B2C">
        <w:rPr>
          <w:sz w:val="18"/>
          <w:szCs w:val="18"/>
        </w:rPr>
        <w:t>9</w:t>
      </w:r>
    </w:p>
    <w:p w:rsidR="002646D6" w:rsidRDefault="002646D6">
      <w:pPr>
        <w:pBdr>
          <w:top w:val="nil"/>
          <w:left w:val="nil"/>
          <w:bottom w:val="nil"/>
          <w:right w:val="nil"/>
          <w:between w:val="nil"/>
        </w:pBdr>
        <w:jc w:val="both"/>
        <w:rPr>
          <w:sz w:val="18"/>
          <w:szCs w:val="18"/>
        </w:rPr>
      </w:pPr>
    </w:p>
    <w:p w:rsidR="002646D6" w:rsidRDefault="00574781" w:rsidP="001A2105">
      <w:pPr>
        <w:pBdr>
          <w:top w:val="nil"/>
          <w:left w:val="nil"/>
          <w:bottom w:val="nil"/>
          <w:right w:val="nil"/>
          <w:between w:val="nil"/>
        </w:pBdr>
        <w:tabs>
          <w:tab w:val="left" w:pos="6946"/>
          <w:tab w:val="left" w:pos="7230"/>
        </w:tabs>
        <w:jc w:val="both"/>
        <w:rPr>
          <w:sz w:val="18"/>
          <w:szCs w:val="18"/>
        </w:rPr>
      </w:pPr>
      <w:r w:rsidRPr="00574781">
        <w:rPr>
          <w:sz w:val="18"/>
          <w:szCs w:val="18"/>
        </w:rPr>
        <w:t>Mosonmagyaróvár, Fő u. 13. szám alatti ingatlan értékesítésére érkezett vételi ajánlat</w:t>
      </w:r>
      <w:r>
        <w:rPr>
          <w:sz w:val="18"/>
          <w:szCs w:val="18"/>
        </w:rPr>
        <w:t xml:space="preserve">                </w:t>
      </w:r>
      <w:r w:rsidR="00FC79BE">
        <w:rPr>
          <w:sz w:val="18"/>
          <w:szCs w:val="18"/>
        </w:rPr>
        <w:t>1</w:t>
      </w:r>
      <w:r>
        <w:rPr>
          <w:sz w:val="18"/>
          <w:szCs w:val="18"/>
        </w:rPr>
        <w:t>47</w:t>
      </w:r>
      <w:r w:rsidR="00A54C95">
        <w:rPr>
          <w:sz w:val="18"/>
          <w:szCs w:val="18"/>
        </w:rPr>
        <w:t>/202</w:t>
      </w:r>
      <w:r w:rsidR="001A2105">
        <w:rPr>
          <w:sz w:val="18"/>
          <w:szCs w:val="18"/>
        </w:rPr>
        <w:t>3</w:t>
      </w:r>
      <w:r w:rsidR="00A54C95">
        <w:rPr>
          <w:sz w:val="18"/>
          <w:szCs w:val="18"/>
        </w:rPr>
        <w:t>. (</w:t>
      </w:r>
      <w:r w:rsidR="00FC79BE">
        <w:rPr>
          <w:sz w:val="18"/>
          <w:szCs w:val="18"/>
        </w:rPr>
        <w:t>VI</w:t>
      </w:r>
      <w:r>
        <w:rPr>
          <w:sz w:val="18"/>
          <w:szCs w:val="18"/>
        </w:rPr>
        <w:t>II</w:t>
      </w:r>
      <w:r w:rsidR="00A54C95">
        <w:rPr>
          <w:sz w:val="18"/>
          <w:szCs w:val="18"/>
        </w:rPr>
        <w:t>.</w:t>
      </w:r>
      <w:r w:rsidR="00FC79BE">
        <w:rPr>
          <w:sz w:val="18"/>
          <w:szCs w:val="18"/>
        </w:rPr>
        <w:t>2</w:t>
      </w:r>
      <w:r>
        <w:rPr>
          <w:sz w:val="18"/>
          <w:szCs w:val="18"/>
        </w:rPr>
        <w:t>0</w:t>
      </w:r>
      <w:r w:rsidR="00A54C95">
        <w:rPr>
          <w:sz w:val="18"/>
          <w:szCs w:val="18"/>
        </w:rPr>
        <w:t xml:space="preserve">.) Kt. </w:t>
      </w:r>
      <w:r w:rsidR="00F3137C">
        <w:rPr>
          <w:sz w:val="18"/>
          <w:szCs w:val="18"/>
        </w:rPr>
        <w:t xml:space="preserve">  </w:t>
      </w:r>
      <w:r w:rsidR="00A54C95">
        <w:rPr>
          <w:sz w:val="18"/>
          <w:szCs w:val="18"/>
        </w:rPr>
        <w:t xml:space="preserve"> </w:t>
      </w:r>
      <w:r w:rsidR="00EB6B2C">
        <w:rPr>
          <w:sz w:val="18"/>
          <w:szCs w:val="18"/>
        </w:rPr>
        <w:t>10</w:t>
      </w:r>
    </w:p>
    <w:p w:rsidR="002646D6" w:rsidRDefault="00A54C95" w:rsidP="00FC79BE">
      <w:pPr>
        <w:pBdr>
          <w:top w:val="nil"/>
          <w:left w:val="nil"/>
          <w:bottom w:val="nil"/>
          <w:right w:val="nil"/>
          <w:between w:val="nil"/>
        </w:pBdr>
        <w:tabs>
          <w:tab w:val="left" w:pos="6946"/>
          <w:tab w:val="left" w:pos="7230"/>
        </w:tabs>
        <w:rPr>
          <w:sz w:val="18"/>
          <w:szCs w:val="18"/>
        </w:rPr>
      </w:pPr>
      <w:r>
        <w:rPr>
          <w:sz w:val="18"/>
          <w:szCs w:val="18"/>
        </w:rPr>
        <w:t xml:space="preserve">                  </w:t>
      </w:r>
      <w:r w:rsidR="001A2105">
        <w:rPr>
          <w:sz w:val="18"/>
          <w:szCs w:val="18"/>
        </w:rPr>
        <w:tab/>
      </w:r>
      <w:r w:rsidR="001A2105">
        <w:rPr>
          <w:sz w:val="18"/>
          <w:szCs w:val="18"/>
        </w:rPr>
        <w:tab/>
      </w:r>
    </w:p>
    <w:p w:rsidR="002646D6" w:rsidRDefault="00574781" w:rsidP="00C50C15">
      <w:pPr>
        <w:pBdr>
          <w:top w:val="nil"/>
          <w:left w:val="nil"/>
          <w:bottom w:val="nil"/>
          <w:right w:val="nil"/>
          <w:between w:val="nil"/>
        </w:pBdr>
        <w:tabs>
          <w:tab w:val="left" w:pos="6946"/>
          <w:tab w:val="left" w:pos="7088"/>
          <w:tab w:val="left" w:pos="7230"/>
        </w:tabs>
        <w:jc w:val="both"/>
        <w:rPr>
          <w:sz w:val="18"/>
          <w:szCs w:val="18"/>
        </w:rPr>
      </w:pPr>
      <w:r w:rsidRPr="00574781">
        <w:rPr>
          <w:sz w:val="18"/>
          <w:szCs w:val="18"/>
        </w:rPr>
        <w:t>Utólagos tájékoztatás a 8. számú vegyes fogorvosi körzet bérleti szerződésének megkötéséről</w:t>
      </w:r>
      <w:r w:rsidR="003364E7">
        <w:rPr>
          <w:sz w:val="18"/>
          <w:szCs w:val="18"/>
        </w:rPr>
        <w:t xml:space="preserve">   148</w:t>
      </w:r>
      <w:r w:rsidR="00A54C95">
        <w:rPr>
          <w:sz w:val="18"/>
          <w:szCs w:val="18"/>
        </w:rPr>
        <w:t>/202</w:t>
      </w:r>
      <w:r w:rsidR="00C50C15">
        <w:rPr>
          <w:sz w:val="18"/>
          <w:szCs w:val="18"/>
        </w:rPr>
        <w:t>3</w:t>
      </w:r>
      <w:r w:rsidR="00A54C95">
        <w:rPr>
          <w:sz w:val="18"/>
          <w:szCs w:val="18"/>
        </w:rPr>
        <w:t>. (</w:t>
      </w:r>
      <w:r w:rsidR="00FC79BE">
        <w:rPr>
          <w:sz w:val="18"/>
          <w:szCs w:val="18"/>
        </w:rPr>
        <w:t>VI</w:t>
      </w:r>
      <w:r w:rsidR="003364E7">
        <w:rPr>
          <w:sz w:val="18"/>
          <w:szCs w:val="18"/>
        </w:rPr>
        <w:t>II</w:t>
      </w:r>
      <w:r w:rsidR="00A54C95">
        <w:rPr>
          <w:sz w:val="18"/>
          <w:szCs w:val="18"/>
        </w:rPr>
        <w:t>.</w:t>
      </w:r>
      <w:r w:rsidR="00FC79BE">
        <w:rPr>
          <w:sz w:val="18"/>
          <w:szCs w:val="18"/>
        </w:rPr>
        <w:t>2</w:t>
      </w:r>
      <w:r w:rsidR="003364E7">
        <w:rPr>
          <w:sz w:val="18"/>
          <w:szCs w:val="18"/>
        </w:rPr>
        <w:t>0</w:t>
      </w:r>
      <w:r w:rsidR="00A54C95">
        <w:rPr>
          <w:sz w:val="18"/>
          <w:szCs w:val="18"/>
        </w:rPr>
        <w:t xml:space="preserve">.) Kt.  </w:t>
      </w:r>
      <w:r w:rsidR="00F3137C">
        <w:rPr>
          <w:sz w:val="18"/>
          <w:szCs w:val="18"/>
        </w:rPr>
        <w:t xml:space="preserve"> </w:t>
      </w:r>
      <w:r w:rsidR="00A54C95">
        <w:rPr>
          <w:sz w:val="18"/>
          <w:szCs w:val="18"/>
        </w:rPr>
        <w:t xml:space="preserve"> </w:t>
      </w:r>
      <w:r w:rsidR="00EB6B2C">
        <w:rPr>
          <w:sz w:val="18"/>
          <w:szCs w:val="18"/>
        </w:rPr>
        <w:t>11</w:t>
      </w:r>
    </w:p>
    <w:p w:rsidR="002646D6" w:rsidRDefault="002646D6" w:rsidP="00C50C15">
      <w:pPr>
        <w:pBdr>
          <w:top w:val="nil"/>
          <w:left w:val="nil"/>
          <w:bottom w:val="nil"/>
          <w:right w:val="nil"/>
          <w:between w:val="nil"/>
        </w:pBdr>
        <w:tabs>
          <w:tab w:val="left" w:pos="7230"/>
        </w:tabs>
        <w:jc w:val="both"/>
        <w:rPr>
          <w:sz w:val="18"/>
          <w:szCs w:val="18"/>
        </w:rPr>
      </w:pPr>
    </w:p>
    <w:p w:rsidR="002646D6" w:rsidRDefault="003364E7" w:rsidP="00C50C15">
      <w:pPr>
        <w:pBdr>
          <w:top w:val="nil"/>
          <w:left w:val="nil"/>
          <w:bottom w:val="nil"/>
          <w:right w:val="nil"/>
          <w:between w:val="nil"/>
        </w:pBdr>
        <w:tabs>
          <w:tab w:val="left" w:pos="7088"/>
        </w:tabs>
        <w:rPr>
          <w:sz w:val="18"/>
          <w:szCs w:val="18"/>
        </w:rPr>
      </w:pPr>
      <w:r w:rsidRPr="003364E7">
        <w:rPr>
          <w:sz w:val="18"/>
          <w:szCs w:val="18"/>
        </w:rPr>
        <w:t>Alapítványok támogatása</w:t>
      </w:r>
      <w:r>
        <w:rPr>
          <w:sz w:val="18"/>
          <w:szCs w:val="18"/>
        </w:rPr>
        <w:t xml:space="preserve">                                                                                                           </w:t>
      </w:r>
      <w:r w:rsidR="00A54C95">
        <w:rPr>
          <w:sz w:val="18"/>
          <w:szCs w:val="18"/>
        </w:rPr>
        <w:t xml:space="preserve">  </w:t>
      </w:r>
      <w:r w:rsidR="00FC79BE">
        <w:rPr>
          <w:sz w:val="18"/>
          <w:szCs w:val="18"/>
        </w:rPr>
        <w:t xml:space="preserve">   1</w:t>
      </w:r>
      <w:r>
        <w:rPr>
          <w:sz w:val="18"/>
          <w:szCs w:val="18"/>
        </w:rPr>
        <w:t>49</w:t>
      </w:r>
      <w:r w:rsidR="00E27822">
        <w:rPr>
          <w:sz w:val="18"/>
          <w:szCs w:val="18"/>
        </w:rPr>
        <w:t>/202</w:t>
      </w:r>
      <w:r w:rsidR="00C50C15">
        <w:rPr>
          <w:sz w:val="18"/>
          <w:szCs w:val="18"/>
        </w:rPr>
        <w:t>3</w:t>
      </w:r>
      <w:r w:rsidR="00E27822">
        <w:rPr>
          <w:sz w:val="18"/>
          <w:szCs w:val="18"/>
        </w:rPr>
        <w:t>. (</w:t>
      </w:r>
      <w:r w:rsidR="00FC79BE">
        <w:rPr>
          <w:sz w:val="18"/>
          <w:szCs w:val="18"/>
        </w:rPr>
        <w:t>V</w:t>
      </w:r>
      <w:r>
        <w:rPr>
          <w:sz w:val="18"/>
          <w:szCs w:val="18"/>
        </w:rPr>
        <w:t>II</w:t>
      </w:r>
      <w:r w:rsidR="00FC79BE">
        <w:rPr>
          <w:sz w:val="18"/>
          <w:szCs w:val="18"/>
        </w:rPr>
        <w:t>I</w:t>
      </w:r>
      <w:r w:rsidR="00E27822">
        <w:rPr>
          <w:sz w:val="18"/>
          <w:szCs w:val="18"/>
        </w:rPr>
        <w:t>.</w:t>
      </w:r>
      <w:r w:rsidR="00FC79BE">
        <w:rPr>
          <w:sz w:val="18"/>
          <w:szCs w:val="18"/>
        </w:rPr>
        <w:t>2</w:t>
      </w:r>
      <w:r>
        <w:rPr>
          <w:sz w:val="18"/>
          <w:szCs w:val="18"/>
        </w:rPr>
        <w:t>0</w:t>
      </w:r>
      <w:r w:rsidR="00E27822">
        <w:rPr>
          <w:sz w:val="18"/>
          <w:szCs w:val="18"/>
        </w:rPr>
        <w:t xml:space="preserve">.) Kt.  </w:t>
      </w:r>
      <w:r w:rsidR="00F3137C">
        <w:rPr>
          <w:sz w:val="18"/>
          <w:szCs w:val="18"/>
        </w:rPr>
        <w:t xml:space="preserve"> </w:t>
      </w:r>
      <w:r w:rsidR="00E27822">
        <w:rPr>
          <w:sz w:val="18"/>
          <w:szCs w:val="18"/>
        </w:rPr>
        <w:t xml:space="preserve"> </w:t>
      </w:r>
      <w:r w:rsidR="00EB6B2C">
        <w:rPr>
          <w:sz w:val="18"/>
          <w:szCs w:val="18"/>
        </w:rPr>
        <w:t>11</w:t>
      </w:r>
      <w:r w:rsidR="00A54C95">
        <w:rPr>
          <w:sz w:val="18"/>
          <w:szCs w:val="18"/>
        </w:rPr>
        <w:t xml:space="preserve">                                                                                                                              </w:t>
      </w:r>
    </w:p>
    <w:p w:rsidR="002646D6" w:rsidRDefault="002646D6">
      <w:pPr>
        <w:pBdr>
          <w:top w:val="nil"/>
          <w:left w:val="nil"/>
          <w:bottom w:val="nil"/>
          <w:right w:val="nil"/>
          <w:between w:val="nil"/>
        </w:pBdr>
        <w:jc w:val="both"/>
        <w:rPr>
          <w:sz w:val="18"/>
          <w:szCs w:val="18"/>
        </w:rPr>
      </w:pPr>
    </w:p>
    <w:p w:rsidR="002646D6" w:rsidRDefault="003364E7" w:rsidP="00E27822">
      <w:pPr>
        <w:pBdr>
          <w:top w:val="nil"/>
          <w:left w:val="nil"/>
          <w:bottom w:val="nil"/>
          <w:right w:val="nil"/>
          <w:between w:val="nil"/>
        </w:pBdr>
        <w:tabs>
          <w:tab w:val="left" w:pos="6946"/>
        </w:tabs>
        <w:rPr>
          <w:sz w:val="18"/>
          <w:szCs w:val="18"/>
        </w:rPr>
      </w:pPr>
      <w:r w:rsidRPr="003364E7">
        <w:rPr>
          <w:sz w:val="18"/>
          <w:szCs w:val="18"/>
        </w:rPr>
        <w:t>„Mosonmagyaróvárért Emlékérem” díj adományozása</w:t>
      </w:r>
      <w:r w:rsidR="00A54C95">
        <w:rPr>
          <w:sz w:val="18"/>
          <w:szCs w:val="18"/>
        </w:rPr>
        <w:t xml:space="preserve">            </w:t>
      </w:r>
      <w:r>
        <w:rPr>
          <w:sz w:val="18"/>
          <w:szCs w:val="18"/>
        </w:rPr>
        <w:t xml:space="preserve">                                                     </w:t>
      </w:r>
      <w:r w:rsidR="00783041">
        <w:rPr>
          <w:sz w:val="18"/>
          <w:szCs w:val="18"/>
        </w:rPr>
        <w:t xml:space="preserve"> </w:t>
      </w:r>
      <w:r w:rsidR="00102346">
        <w:rPr>
          <w:sz w:val="18"/>
          <w:szCs w:val="18"/>
        </w:rPr>
        <w:t>1</w:t>
      </w:r>
      <w:r>
        <w:rPr>
          <w:sz w:val="18"/>
          <w:szCs w:val="18"/>
        </w:rPr>
        <w:t>50</w:t>
      </w:r>
      <w:r w:rsidR="00A54C95">
        <w:rPr>
          <w:sz w:val="18"/>
          <w:szCs w:val="18"/>
        </w:rPr>
        <w:t>/202</w:t>
      </w:r>
      <w:r w:rsidR="00783041">
        <w:rPr>
          <w:sz w:val="18"/>
          <w:szCs w:val="18"/>
        </w:rPr>
        <w:t>3</w:t>
      </w:r>
      <w:r w:rsidR="00A54C95">
        <w:rPr>
          <w:sz w:val="18"/>
          <w:szCs w:val="18"/>
        </w:rPr>
        <w:t>. (</w:t>
      </w:r>
      <w:r w:rsidR="00102346">
        <w:rPr>
          <w:sz w:val="18"/>
          <w:szCs w:val="18"/>
        </w:rPr>
        <w:t>V</w:t>
      </w:r>
      <w:r>
        <w:rPr>
          <w:sz w:val="18"/>
          <w:szCs w:val="18"/>
        </w:rPr>
        <w:t>II</w:t>
      </w:r>
      <w:r w:rsidR="00102346">
        <w:rPr>
          <w:sz w:val="18"/>
          <w:szCs w:val="18"/>
        </w:rPr>
        <w:t>I</w:t>
      </w:r>
      <w:r w:rsidR="00A54C95">
        <w:rPr>
          <w:sz w:val="18"/>
          <w:szCs w:val="18"/>
        </w:rPr>
        <w:t>.</w:t>
      </w:r>
      <w:r w:rsidR="00102346">
        <w:rPr>
          <w:sz w:val="18"/>
          <w:szCs w:val="18"/>
        </w:rPr>
        <w:t>2</w:t>
      </w:r>
      <w:r>
        <w:rPr>
          <w:sz w:val="18"/>
          <w:szCs w:val="18"/>
        </w:rPr>
        <w:t>0</w:t>
      </w:r>
      <w:r w:rsidR="00A54C95">
        <w:rPr>
          <w:sz w:val="18"/>
          <w:szCs w:val="18"/>
        </w:rPr>
        <w:t xml:space="preserve">.) Kt.  </w:t>
      </w:r>
      <w:r w:rsidR="00F3137C">
        <w:rPr>
          <w:sz w:val="18"/>
          <w:szCs w:val="18"/>
        </w:rPr>
        <w:t xml:space="preserve">  </w:t>
      </w:r>
      <w:r w:rsidR="00EF1FC7">
        <w:rPr>
          <w:sz w:val="18"/>
          <w:szCs w:val="18"/>
        </w:rPr>
        <w:t>11</w:t>
      </w:r>
    </w:p>
    <w:p w:rsidR="00FA2838" w:rsidRDefault="00FA2838" w:rsidP="005B764B">
      <w:pPr>
        <w:pBdr>
          <w:top w:val="nil"/>
          <w:left w:val="nil"/>
          <w:bottom w:val="nil"/>
          <w:right w:val="nil"/>
          <w:between w:val="nil"/>
        </w:pBdr>
        <w:tabs>
          <w:tab w:val="left" w:pos="6946"/>
          <w:tab w:val="left" w:pos="7088"/>
        </w:tabs>
        <w:jc w:val="both"/>
        <w:rPr>
          <w:sz w:val="18"/>
          <w:szCs w:val="18"/>
        </w:rPr>
      </w:pPr>
    </w:p>
    <w:p w:rsidR="00D977D8" w:rsidRDefault="00D977D8" w:rsidP="005B764B">
      <w:pPr>
        <w:pBdr>
          <w:top w:val="nil"/>
          <w:left w:val="nil"/>
          <w:bottom w:val="nil"/>
          <w:right w:val="nil"/>
          <w:between w:val="nil"/>
        </w:pBdr>
        <w:tabs>
          <w:tab w:val="left" w:pos="6946"/>
          <w:tab w:val="left" w:pos="7088"/>
        </w:tabs>
        <w:jc w:val="both"/>
        <w:rPr>
          <w:sz w:val="18"/>
          <w:szCs w:val="18"/>
        </w:rPr>
      </w:pPr>
    </w:p>
    <w:p w:rsidR="00D977D8" w:rsidRDefault="00D977D8" w:rsidP="005B764B">
      <w:pPr>
        <w:pBdr>
          <w:top w:val="nil"/>
          <w:left w:val="nil"/>
          <w:bottom w:val="nil"/>
          <w:right w:val="nil"/>
          <w:between w:val="nil"/>
        </w:pBdr>
        <w:tabs>
          <w:tab w:val="left" w:pos="6946"/>
          <w:tab w:val="left" w:pos="7088"/>
        </w:tabs>
        <w:jc w:val="both"/>
        <w:rPr>
          <w:sz w:val="18"/>
          <w:szCs w:val="18"/>
        </w:rPr>
      </w:pPr>
    </w:p>
    <w:p w:rsidR="00D977D8" w:rsidRDefault="00D977D8" w:rsidP="005B764B">
      <w:pPr>
        <w:pBdr>
          <w:top w:val="nil"/>
          <w:left w:val="nil"/>
          <w:bottom w:val="nil"/>
          <w:right w:val="nil"/>
          <w:between w:val="nil"/>
        </w:pBdr>
        <w:tabs>
          <w:tab w:val="left" w:pos="6946"/>
          <w:tab w:val="left" w:pos="7088"/>
        </w:tabs>
        <w:jc w:val="both"/>
        <w:rPr>
          <w:sz w:val="18"/>
          <w:szCs w:val="18"/>
        </w:rPr>
      </w:pPr>
    </w:p>
    <w:p w:rsidR="00D977D8" w:rsidRDefault="00D977D8" w:rsidP="005B764B">
      <w:pPr>
        <w:pBdr>
          <w:top w:val="nil"/>
          <w:left w:val="nil"/>
          <w:bottom w:val="nil"/>
          <w:right w:val="nil"/>
          <w:between w:val="nil"/>
        </w:pBdr>
        <w:tabs>
          <w:tab w:val="left" w:pos="6946"/>
          <w:tab w:val="left" w:pos="7088"/>
        </w:tabs>
        <w:jc w:val="both"/>
        <w:rPr>
          <w:sz w:val="18"/>
          <w:szCs w:val="18"/>
        </w:rPr>
      </w:pPr>
    </w:p>
    <w:p w:rsidR="00D977D8" w:rsidRPr="007F1C11" w:rsidRDefault="00D977D8" w:rsidP="005B764B">
      <w:pPr>
        <w:pBdr>
          <w:top w:val="nil"/>
          <w:left w:val="nil"/>
          <w:bottom w:val="nil"/>
          <w:right w:val="nil"/>
          <w:between w:val="nil"/>
        </w:pBdr>
        <w:tabs>
          <w:tab w:val="left" w:pos="6946"/>
          <w:tab w:val="left" w:pos="7088"/>
        </w:tabs>
        <w:jc w:val="both"/>
        <w:rPr>
          <w:sz w:val="18"/>
          <w:szCs w:val="18"/>
        </w:rPr>
      </w:pPr>
    </w:p>
    <w:p w:rsidR="002646D6" w:rsidRDefault="002646D6">
      <w:pPr>
        <w:pBdr>
          <w:top w:val="nil"/>
          <w:left w:val="nil"/>
          <w:bottom w:val="nil"/>
          <w:right w:val="nil"/>
          <w:between w:val="nil"/>
        </w:pBdr>
        <w:jc w:val="both"/>
        <w:rPr>
          <w:color w:val="000000"/>
          <w:sz w:val="24"/>
          <w:szCs w:val="24"/>
          <w:u w:val="single"/>
        </w:rPr>
      </w:pPr>
    </w:p>
    <w:p w:rsidR="00D977D8" w:rsidRDefault="00D977D8" w:rsidP="00D977D8">
      <w:pPr>
        <w:pBdr>
          <w:top w:val="nil"/>
          <w:left w:val="nil"/>
          <w:bottom w:val="nil"/>
          <w:right w:val="nil"/>
          <w:between w:val="nil"/>
        </w:pBdr>
        <w:jc w:val="both"/>
        <w:rPr>
          <w:sz w:val="18"/>
          <w:szCs w:val="18"/>
        </w:rPr>
      </w:pPr>
      <w:r>
        <w:rPr>
          <w:sz w:val="18"/>
          <w:szCs w:val="18"/>
        </w:rPr>
        <w:t xml:space="preserve">Az ülésen alkotott rendeletek jegyzéke                                                                                                                                      </w:t>
      </w:r>
      <w:r w:rsidR="006230ED">
        <w:rPr>
          <w:sz w:val="18"/>
          <w:szCs w:val="18"/>
        </w:rPr>
        <w:t>12</w:t>
      </w:r>
    </w:p>
    <w:p w:rsidR="002646D6" w:rsidRDefault="002646D6">
      <w:pPr>
        <w:pBdr>
          <w:top w:val="nil"/>
          <w:left w:val="nil"/>
          <w:bottom w:val="nil"/>
          <w:right w:val="nil"/>
          <w:between w:val="nil"/>
        </w:pBdr>
        <w:jc w:val="both"/>
        <w:rPr>
          <w:color w:val="000000"/>
          <w:sz w:val="24"/>
          <w:szCs w:val="24"/>
          <w:u w:val="single"/>
        </w:rPr>
      </w:pPr>
    </w:p>
    <w:p w:rsidR="007F1C11" w:rsidRDefault="00304B4C" w:rsidP="007F1C11">
      <w:pPr>
        <w:pageBreakBefore/>
        <w:pBdr>
          <w:top w:val="nil"/>
          <w:left w:val="nil"/>
          <w:bottom w:val="nil"/>
          <w:right w:val="nil"/>
          <w:between w:val="nil"/>
        </w:pBdr>
        <w:spacing w:after="200" w:line="276" w:lineRule="auto"/>
        <w:rPr>
          <w:b/>
          <w:color w:val="000000"/>
          <w:sz w:val="24"/>
          <w:szCs w:val="24"/>
          <w:u w:val="single"/>
        </w:rPr>
      </w:pPr>
      <w:r>
        <w:rPr>
          <w:b/>
          <w:color w:val="000000"/>
          <w:sz w:val="24"/>
          <w:szCs w:val="24"/>
          <w:u w:val="single"/>
        </w:rPr>
        <w:lastRenderedPageBreak/>
        <w:t>Az a</w:t>
      </w:r>
      <w:r w:rsidR="003364E7">
        <w:rPr>
          <w:b/>
          <w:color w:val="000000"/>
          <w:sz w:val="24"/>
          <w:szCs w:val="24"/>
          <w:u w:val="single"/>
        </w:rPr>
        <w:t>ugusztus</w:t>
      </w:r>
      <w:r w:rsidR="00A54C95">
        <w:rPr>
          <w:b/>
          <w:color w:val="000000"/>
          <w:sz w:val="24"/>
          <w:szCs w:val="24"/>
          <w:u w:val="single"/>
        </w:rPr>
        <w:t xml:space="preserve"> </w:t>
      </w:r>
      <w:r w:rsidR="00255E83">
        <w:rPr>
          <w:b/>
          <w:color w:val="000000"/>
          <w:sz w:val="24"/>
          <w:szCs w:val="24"/>
          <w:u w:val="single"/>
        </w:rPr>
        <w:t>2</w:t>
      </w:r>
      <w:r w:rsidR="003364E7">
        <w:rPr>
          <w:b/>
          <w:color w:val="000000"/>
          <w:sz w:val="24"/>
          <w:szCs w:val="24"/>
          <w:u w:val="single"/>
        </w:rPr>
        <w:t>0</w:t>
      </w:r>
      <w:r w:rsidR="00A54C95">
        <w:rPr>
          <w:b/>
          <w:color w:val="000000"/>
          <w:sz w:val="24"/>
          <w:szCs w:val="24"/>
          <w:u w:val="single"/>
        </w:rPr>
        <w:t xml:space="preserve">-i </w:t>
      </w:r>
      <w:r>
        <w:rPr>
          <w:b/>
          <w:color w:val="000000"/>
          <w:sz w:val="24"/>
          <w:szCs w:val="24"/>
          <w:u w:val="single"/>
        </w:rPr>
        <w:t xml:space="preserve">rendkívüli </w:t>
      </w:r>
      <w:r w:rsidR="00A54C95">
        <w:rPr>
          <w:b/>
          <w:color w:val="000000"/>
          <w:sz w:val="24"/>
          <w:szCs w:val="24"/>
          <w:u w:val="single"/>
        </w:rPr>
        <w:t>képviselő-testületi ülésen hozott határ</w:t>
      </w:r>
      <w:r w:rsidR="007F1C11">
        <w:rPr>
          <w:b/>
          <w:color w:val="000000"/>
          <w:sz w:val="24"/>
          <w:szCs w:val="24"/>
          <w:u w:val="single"/>
        </w:rPr>
        <w:t>ozatok</w:t>
      </w:r>
    </w:p>
    <w:p w:rsidR="007F1C11" w:rsidRDefault="007F1C11" w:rsidP="007F1C11">
      <w:pPr>
        <w:rPr>
          <w:sz w:val="24"/>
          <w:szCs w:val="24"/>
        </w:rPr>
      </w:pPr>
    </w:p>
    <w:p w:rsidR="003364E7" w:rsidRDefault="003364E7" w:rsidP="003364E7">
      <w:pPr>
        <w:jc w:val="both"/>
        <w:rPr>
          <w:b/>
          <w:sz w:val="24"/>
          <w:szCs w:val="24"/>
        </w:rPr>
      </w:pPr>
      <w:r w:rsidRPr="00AD514A">
        <w:rPr>
          <w:sz w:val="24"/>
          <w:szCs w:val="24"/>
          <w:u w:val="single"/>
        </w:rPr>
        <w:t>Tárgy:</w:t>
      </w:r>
      <w:r w:rsidRPr="00AD514A">
        <w:tab/>
      </w:r>
      <w:r w:rsidRPr="00AD514A">
        <w:rPr>
          <w:b/>
          <w:bCs/>
          <w:sz w:val="24"/>
          <w:szCs w:val="24"/>
        </w:rPr>
        <w:t xml:space="preserve">Javaslat a </w:t>
      </w:r>
      <w:r w:rsidRPr="00AD514A">
        <w:rPr>
          <w:b/>
          <w:sz w:val="24"/>
          <w:szCs w:val="24"/>
        </w:rPr>
        <w:t>2023. évi költségvetés módosítására (augusztus)</w:t>
      </w:r>
    </w:p>
    <w:p w:rsidR="003364E7" w:rsidRDefault="003364E7" w:rsidP="003364E7">
      <w:pPr>
        <w:jc w:val="both"/>
        <w:rPr>
          <w:sz w:val="24"/>
          <w:szCs w:val="24"/>
        </w:rPr>
      </w:pPr>
    </w:p>
    <w:p w:rsidR="003364E7" w:rsidRPr="00873309" w:rsidRDefault="003364E7" w:rsidP="003364E7">
      <w:pPr>
        <w:jc w:val="both"/>
        <w:rPr>
          <w:b/>
          <w:sz w:val="24"/>
          <w:szCs w:val="24"/>
        </w:rPr>
      </w:pPr>
      <w:r w:rsidRPr="00873309">
        <w:rPr>
          <w:b/>
          <w:sz w:val="24"/>
          <w:szCs w:val="24"/>
        </w:rPr>
        <w:t>144/2023. (VIII.20.) Kt. határozat</w:t>
      </w:r>
    </w:p>
    <w:p w:rsidR="003364E7" w:rsidRPr="00873309" w:rsidRDefault="003364E7" w:rsidP="003364E7">
      <w:pPr>
        <w:jc w:val="both"/>
        <w:rPr>
          <w:sz w:val="24"/>
          <w:szCs w:val="24"/>
        </w:rPr>
      </w:pPr>
    </w:p>
    <w:p w:rsidR="003364E7" w:rsidRDefault="003364E7" w:rsidP="006230ED">
      <w:pPr>
        <w:numPr>
          <w:ilvl w:val="0"/>
          <w:numId w:val="2"/>
        </w:numPr>
        <w:contextualSpacing/>
        <w:jc w:val="both"/>
        <w:rPr>
          <w:sz w:val="24"/>
          <w:szCs w:val="24"/>
        </w:rPr>
      </w:pPr>
      <w:r w:rsidRPr="00873309">
        <w:rPr>
          <w:sz w:val="24"/>
          <w:szCs w:val="24"/>
        </w:rPr>
        <w:t>Mosonmagyaróvár Város Önkormányzat Képviselő-testülete elrendeli az Önkormányzat 2023. évi költségvetéséről szóló 2/2023. (II. 17.) önkormányzati rendelet – továbbiakban: költségvetési rendelet – módosítás előkészítését az alábbiak szerint:</w:t>
      </w:r>
    </w:p>
    <w:p w:rsidR="00304B4C" w:rsidRPr="00873309" w:rsidRDefault="00304B4C" w:rsidP="00304B4C">
      <w:pPr>
        <w:ind w:left="720"/>
        <w:contextualSpacing/>
        <w:jc w:val="both"/>
        <w:rPr>
          <w:sz w:val="24"/>
          <w:szCs w:val="24"/>
        </w:rPr>
      </w:pPr>
    </w:p>
    <w:p w:rsidR="003364E7" w:rsidRPr="00873309" w:rsidRDefault="003364E7" w:rsidP="003364E7">
      <w:pPr>
        <w:jc w:val="both"/>
        <w:rPr>
          <w:sz w:val="24"/>
          <w:szCs w:val="24"/>
        </w:rPr>
      </w:pPr>
      <w:r w:rsidRPr="00873309">
        <w:rPr>
          <w:sz w:val="24"/>
          <w:szCs w:val="24"/>
        </w:rPr>
        <w:t>Bevételi oldalon</w:t>
      </w:r>
    </w:p>
    <w:p w:rsidR="003364E7" w:rsidRPr="00873309" w:rsidRDefault="003364E7" w:rsidP="003364E7">
      <w:pPr>
        <w:jc w:val="both"/>
        <w:rPr>
          <w:sz w:val="24"/>
          <w:szCs w:val="24"/>
        </w:rPr>
      </w:pPr>
    </w:p>
    <w:tbl>
      <w:tblPr>
        <w:tblW w:w="9356" w:type="dxa"/>
        <w:tblCellMar>
          <w:left w:w="70" w:type="dxa"/>
          <w:right w:w="70" w:type="dxa"/>
        </w:tblCellMar>
        <w:tblLook w:val="04A0" w:firstRow="1" w:lastRow="0" w:firstColumn="1" w:lastColumn="0" w:noHBand="0" w:noVBand="1"/>
      </w:tblPr>
      <w:tblGrid>
        <w:gridCol w:w="2488"/>
        <w:gridCol w:w="1765"/>
        <w:gridCol w:w="1701"/>
        <w:gridCol w:w="1701"/>
        <w:gridCol w:w="1701"/>
      </w:tblGrid>
      <w:tr w:rsidR="003364E7" w:rsidRPr="00873309" w:rsidTr="00904CAB">
        <w:trPr>
          <w:trHeight w:val="1500"/>
        </w:trPr>
        <w:tc>
          <w:tcPr>
            <w:tcW w:w="2488" w:type="dxa"/>
            <w:tcBorders>
              <w:top w:val="nil"/>
              <w:left w:val="nil"/>
              <w:bottom w:val="nil"/>
              <w:right w:val="nil"/>
            </w:tcBorders>
            <w:shd w:val="clear" w:color="auto" w:fill="auto"/>
            <w:noWrap/>
            <w:vAlign w:val="bottom"/>
            <w:hideMark/>
          </w:tcPr>
          <w:p w:rsidR="003364E7" w:rsidRPr="00873309" w:rsidRDefault="003364E7" w:rsidP="00904CAB">
            <w:pPr>
              <w:rPr>
                <w:b/>
                <w:bCs/>
                <w:color w:val="000000"/>
              </w:rPr>
            </w:pPr>
            <w:r w:rsidRPr="00873309">
              <w:rPr>
                <w:b/>
                <w:bCs/>
                <w:color w:val="000000"/>
              </w:rPr>
              <w:t>Kiemelt rovat</w:t>
            </w:r>
          </w:p>
        </w:tc>
        <w:tc>
          <w:tcPr>
            <w:tcW w:w="1765" w:type="dxa"/>
            <w:tcBorders>
              <w:top w:val="nil"/>
              <w:left w:val="nil"/>
              <w:bottom w:val="nil"/>
              <w:right w:val="nil"/>
            </w:tcBorders>
            <w:shd w:val="clear" w:color="auto" w:fill="auto"/>
            <w:vAlign w:val="bottom"/>
            <w:hideMark/>
          </w:tcPr>
          <w:p w:rsidR="003364E7" w:rsidRPr="00873309" w:rsidRDefault="003364E7" w:rsidP="00904CAB">
            <w:pPr>
              <w:rPr>
                <w:b/>
                <w:bCs/>
                <w:color w:val="000000"/>
              </w:rPr>
            </w:pPr>
            <w:r w:rsidRPr="00873309">
              <w:rPr>
                <w:b/>
                <w:bCs/>
                <w:color w:val="000000"/>
              </w:rPr>
              <w:t>Eredeti előirányzat (összevont riport alapján)</w:t>
            </w:r>
          </w:p>
        </w:tc>
        <w:tc>
          <w:tcPr>
            <w:tcW w:w="1701" w:type="dxa"/>
            <w:tcBorders>
              <w:top w:val="nil"/>
              <w:left w:val="nil"/>
              <w:bottom w:val="nil"/>
              <w:right w:val="nil"/>
            </w:tcBorders>
            <w:shd w:val="clear" w:color="auto" w:fill="auto"/>
            <w:vAlign w:val="bottom"/>
            <w:hideMark/>
          </w:tcPr>
          <w:p w:rsidR="003364E7" w:rsidRPr="00873309" w:rsidRDefault="003364E7" w:rsidP="00904CAB">
            <w:pPr>
              <w:rPr>
                <w:b/>
                <w:bCs/>
                <w:color w:val="000000"/>
              </w:rPr>
            </w:pPr>
            <w:r w:rsidRPr="00873309">
              <w:rPr>
                <w:b/>
                <w:bCs/>
                <w:color w:val="000000"/>
              </w:rPr>
              <w:t>Módosított előirányzat 2023. június 30-i állapot szerint (összevont riport alapján)</w:t>
            </w:r>
          </w:p>
        </w:tc>
        <w:tc>
          <w:tcPr>
            <w:tcW w:w="1701" w:type="dxa"/>
            <w:tcBorders>
              <w:top w:val="nil"/>
              <w:left w:val="nil"/>
              <w:bottom w:val="nil"/>
              <w:right w:val="nil"/>
            </w:tcBorders>
            <w:shd w:val="clear" w:color="auto" w:fill="auto"/>
            <w:vAlign w:val="bottom"/>
            <w:hideMark/>
          </w:tcPr>
          <w:p w:rsidR="003364E7" w:rsidRPr="00873309" w:rsidRDefault="003364E7" w:rsidP="00904CAB">
            <w:pPr>
              <w:rPr>
                <w:b/>
                <w:bCs/>
                <w:color w:val="000000"/>
              </w:rPr>
            </w:pPr>
            <w:r w:rsidRPr="00873309">
              <w:rPr>
                <w:b/>
                <w:bCs/>
                <w:color w:val="000000"/>
              </w:rPr>
              <w:t>Módosítás mértéke</w:t>
            </w:r>
          </w:p>
        </w:tc>
        <w:tc>
          <w:tcPr>
            <w:tcW w:w="1701" w:type="dxa"/>
            <w:tcBorders>
              <w:top w:val="nil"/>
              <w:left w:val="nil"/>
              <w:bottom w:val="nil"/>
              <w:right w:val="nil"/>
            </w:tcBorders>
            <w:shd w:val="clear" w:color="auto" w:fill="auto"/>
            <w:vAlign w:val="bottom"/>
            <w:hideMark/>
          </w:tcPr>
          <w:p w:rsidR="003364E7" w:rsidRPr="00873309" w:rsidRDefault="003364E7" w:rsidP="00904CAB">
            <w:pPr>
              <w:rPr>
                <w:b/>
                <w:bCs/>
                <w:color w:val="000000"/>
              </w:rPr>
            </w:pPr>
            <w:r w:rsidRPr="00873309">
              <w:rPr>
                <w:b/>
                <w:bCs/>
                <w:color w:val="000000"/>
              </w:rPr>
              <w:t xml:space="preserve">Módosított előirányzat </w:t>
            </w:r>
          </w:p>
        </w:tc>
      </w:tr>
      <w:tr w:rsidR="003364E7" w:rsidRPr="00873309" w:rsidTr="00904CAB">
        <w:trPr>
          <w:trHeight w:val="300"/>
        </w:trPr>
        <w:tc>
          <w:tcPr>
            <w:tcW w:w="2488" w:type="dxa"/>
            <w:tcBorders>
              <w:top w:val="nil"/>
              <w:left w:val="nil"/>
              <w:bottom w:val="nil"/>
              <w:right w:val="nil"/>
            </w:tcBorders>
            <w:shd w:val="clear" w:color="auto" w:fill="auto"/>
            <w:noWrap/>
            <w:vAlign w:val="bottom"/>
            <w:hideMark/>
          </w:tcPr>
          <w:p w:rsidR="003364E7" w:rsidRPr="00873309" w:rsidRDefault="003364E7" w:rsidP="00904CAB">
            <w:pPr>
              <w:rPr>
                <w:b/>
                <w:bCs/>
                <w:i/>
                <w:iCs/>
                <w:color w:val="000000"/>
              </w:rPr>
            </w:pPr>
            <w:r w:rsidRPr="00873309">
              <w:rPr>
                <w:b/>
                <w:bCs/>
                <w:i/>
                <w:iCs/>
                <w:color w:val="000000"/>
              </w:rPr>
              <w:t>Forrás oldal</w:t>
            </w:r>
          </w:p>
        </w:tc>
        <w:tc>
          <w:tcPr>
            <w:tcW w:w="1765" w:type="dxa"/>
            <w:tcBorders>
              <w:top w:val="nil"/>
              <w:left w:val="nil"/>
              <w:bottom w:val="nil"/>
              <w:right w:val="nil"/>
            </w:tcBorders>
            <w:shd w:val="clear" w:color="auto" w:fill="auto"/>
            <w:noWrap/>
            <w:vAlign w:val="bottom"/>
            <w:hideMark/>
          </w:tcPr>
          <w:p w:rsidR="003364E7" w:rsidRPr="00873309" w:rsidRDefault="003364E7" w:rsidP="00904CAB">
            <w:pPr>
              <w:rPr>
                <w:b/>
                <w:bCs/>
                <w:i/>
                <w:iCs/>
                <w:color w:val="000000"/>
              </w:rPr>
            </w:pPr>
          </w:p>
        </w:tc>
        <w:tc>
          <w:tcPr>
            <w:tcW w:w="1701" w:type="dxa"/>
            <w:tcBorders>
              <w:top w:val="nil"/>
              <w:left w:val="nil"/>
              <w:bottom w:val="nil"/>
              <w:right w:val="nil"/>
            </w:tcBorders>
            <w:shd w:val="clear" w:color="auto" w:fill="auto"/>
            <w:noWrap/>
            <w:vAlign w:val="bottom"/>
            <w:hideMark/>
          </w:tcPr>
          <w:p w:rsidR="003364E7" w:rsidRPr="00873309" w:rsidRDefault="003364E7" w:rsidP="00904CAB"/>
        </w:tc>
        <w:tc>
          <w:tcPr>
            <w:tcW w:w="1701" w:type="dxa"/>
            <w:tcBorders>
              <w:top w:val="nil"/>
              <w:left w:val="nil"/>
              <w:bottom w:val="nil"/>
              <w:right w:val="nil"/>
            </w:tcBorders>
            <w:shd w:val="clear" w:color="auto" w:fill="auto"/>
            <w:noWrap/>
            <w:vAlign w:val="bottom"/>
            <w:hideMark/>
          </w:tcPr>
          <w:p w:rsidR="003364E7" w:rsidRPr="00873309" w:rsidRDefault="003364E7" w:rsidP="00904CAB"/>
        </w:tc>
        <w:tc>
          <w:tcPr>
            <w:tcW w:w="1701" w:type="dxa"/>
            <w:tcBorders>
              <w:top w:val="nil"/>
              <w:left w:val="nil"/>
              <w:bottom w:val="nil"/>
              <w:right w:val="nil"/>
            </w:tcBorders>
            <w:shd w:val="clear" w:color="auto" w:fill="auto"/>
            <w:noWrap/>
            <w:vAlign w:val="bottom"/>
            <w:hideMark/>
          </w:tcPr>
          <w:p w:rsidR="003364E7" w:rsidRPr="00873309" w:rsidRDefault="003364E7" w:rsidP="00904CAB"/>
        </w:tc>
      </w:tr>
      <w:tr w:rsidR="003364E7" w:rsidRPr="00873309" w:rsidTr="00904CAB">
        <w:trPr>
          <w:trHeight w:val="600"/>
        </w:trPr>
        <w:tc>
          <w:tcPr>
            <w:tcW w:w="24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4E7" w:rsidRPr="00873309" w:rsidRDefault="003364E7" w:rsidP="00904CAB">
            <w:pPr>
              <w:rPr>
                <w:color w:val="000000"/>
              </w:rPr>
            </w:pPr>
            <w:r w:rsidRPr="00873309">
              <w:rPr>
                <w:color w:val="000000"/>
              </w:rPr>
              <w:t>Önkormányzatok működési támogatásai B11</w:t>
            </w:r>
          </w:p>
        </w:tc>
        <w:tc>
          <w:tcPr>
            <w:tcW w:w="1765" w:type="dxa"/>
            <w:tcBorders>
              <w:top w:val="single" w:sz="4" w:space="0" w:color="auto"/>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3 294 488 276 Ft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3 689 921 666 Ft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41 600 000 Ft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3 731 521 666 Ft</w:t>
            </w:r>
          </w:p>
        </w:tc>
      </w:tr>
      <w:tr w:rsidR="003364E7" w:rsidRPr="00873309" w:rsidTr="00904CAB">
        <w:trPr>
          <w:trHeight w:val="900"/>
        </w:trPr>
        <w:tc>
          <w:tcPr>
            <w:tcW w:w="2488" w:type="dxa"/>
            <w:tcBorders>
              <w:top w:val="nil"/>
              <w:left w:val="single" w:sz="4" w:space="0" w:color="auto"/>
              <w:bottom w:val="single" w:sz="4" w:space="0" w:color="auto"/>
              <w:right w:val="single" w:sz="4" w:space="0" w:color="auto"/>
            </w:tcBorders>
            <w:shd w:val="clear" w:color="auto" w:fill="auto"/>
            <w:vAlign w:val="bottom"/>
            <w:hideMark/>
          </w:tcPr>
          <w:p w:rsidR="003364E7" w:rsidRPr="00873309" w:rsidRDefault="003364E7" w:rsidP="00904CAB">
            <w:pPr>
              <w:rPr>
                <w:color w:val="000000"/>
              </w:rPr>
            </w:pPr>
            <w:r w:rsidRPr="00873309">
              <w:rPr>
                <w:color w:val="000000"/>
              </w:rPr>
              <w:t>Állandó jelleggel végzett iparűzési tevékenység után fizetett helyi iparűzési adó B351</w:t>
            </w:r>
          </w:p>
        </w:tc>
        <w:tc>
          <w:tcPr>
            <w:tcW w:w="1765"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3 125 000 000 Ft</w:t>
            </w:r>
          </w:p>
        </w:tc>
        <w:tc>
          <w:tcPr>
            <w:tcW w:w="1701"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3 125 000 000 Ft</w:t>
            </w:r>
          </w:p>
        </w:tc>
        <w:tc>
          <w:tcPr>
            <w:tcW w:w="1701"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1 075 000 000 Ft</w:t>
            </w:r>
          </w:p>
        </w:tc>
        <w:tc>
          <w:tcPr>
            <w:tcW w:w="1701"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4 200 000 000 Ft</w:t>
            </w:r>
          </w:p>
        </w:tc>
      </w:tr>
      <w:tr w:rsidR="003364E7" w:rsidRPr="00873309" w:rsidTr="00904CAB">
        <w:trPr>
          <w:trHeight w:val="600"/>
        </w:trPr>
        <w:tc>
          <w:tcPr>
            <w:tcW w:w="2488" w:type="dxa"/>
            <w:tcBorders>
              <w:top w:val="nil"/>
              <w:left w:val="single" w:sz="4" w:space="0" w:color="auto"/>
              <w:bottom w:val="single" w:sz="4" w:space="0" w:color="auto"/>
              <w:right w:val="single" w:sz="4" w:space="0" w:color="auto"/>
            </w:tcBorders>
            <w:shd w:val="clear" w:color="auto" w:fill="auto"/>
            <w:vAlign w:val="bottom"/>
            <w:hideMark/>
          </w:tcPr>
          <w:p w:rsidR="003364E7" w:rsidRPr="00873309" w:rsidRDefault="003364E7" w:rsidP="00904CAB">
            <w:pPr>
              <w:rPr>
                <w:color w:val="000000"/>
              </w:rPr>
            </w:pPr>
            <w:r w:rsidRPr="00873309">
              <w:rPr>
                <w:color w:val="000000"/>
              </w:rPr>
              <w:t>Kamatbevételek és más nyereségjellegű bevételek B408</w:t>
            </w:r>
          </w:p>
        </w:tc>
        <w:tc>
          <w:tcPr>
            <w:tcW w:w="1765"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90 500 000 Ft</w:t>
            </w:r>
          </w:p>
        </w:tc>
        <w:tc>
          <w:tcPr>
            <w:tcW w:w="1701"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90 500 086 Ft</w:t>
            </w:r>
          </w:p>
        </w:tc>
        <w:tc>
          <w:tcPr>
            <w:tcW w:w="1701"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136 000 000 Ft</w:t>
            </w:r>
          </w:p>
        </w:tc>
        <w:tc>
          <w:tcPr>
            <w:tcW w:w="1701"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226 500 086 Ft</w:t>
            </w:r>
          </w:p>
        </w:tc>
      </w:tr>
      <w:tr w:rsidR="003364E7" w:rsidRPr="00873309" w:rsidTr="00904CAB">
        <w:trPr>
          <w:trHeight w:val="300"/>
        </w:trPr>
        <w:tc>
          <w:tcPr>
            <w:tcW w:w="2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64E7" w:rsidRPr="00873309" w:rsidRDefault="003364E7" w:rsidP="00904CAB">
            <w:pPr>
              <w:rPr>
                <w:color w:val="000000"/>
              </w:rPr>
            </w:pPr>
            <w:r w:rsidRPr="00873309">
              <w:rPr>
                <w:color w:val="000000"/>
              </w:rPr>
              <w:t>Ingatlanok értékesítése B52</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591 294 959 Ft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591 294 959 Ft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-187 588 994 Ft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403 705 965 Ft</w:t>
            </w:r>
          </w:p>
        </w:tc>
      </w:tr>
      <w:tr w:rsidR="003364E7" w:rsidRPr="00873309" w:rsidTr="00904CAB">
        <w:trPr>
          <w:trHeight w:val="600"/>
        </w:trPr>
        <w:tc>
          <w:tcPr>
            <w:tcW w:w="24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4E7" w:rsidRPr="00873309" w:rsidRDefault="003364E7" w:rsidP="00904CAB">
            <w:pPr>
              <w:rPr>
                <w:color w:val="000000"/>
              </w:rPr>
            </w:pPr>
            <w:r w:rsidRPr="00873309">
              <w:rPr>
                <w:color w:val="000000"/>
              </w:rPr>
              <w:t>Visszatérítendő támogatás a Vízisport Egyesület részéről B7</w:t>
            </w:r>
          </w:p>
        </w:tc>
        <w:tc>
          <w:tcPr>
            <w:tcW w:w="1765" w:type="dxa"/>
            <w:tcBorders>
              <w:top w:val="single" w:sz="4" w:space="0" w:color="auto"/>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10 000 000 Ft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10 000 000 Ft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-2 725 213 Ft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7 274 787 Ft</w:t>
            </w:r>
          </w:p>
        </w:tc>
      </w:tr>
      <w:tr w:rsidR="003364E7" w:rsidRPr="00873309" w:rsidTr="00904CAB">
        <w:trPr>
          <w:trHeight w:val="300"/>
        </w:trPr>
        <w:tc>
          <w:tcPr>
            <w:tcW w:w="2488" w:type="dxa"/>
            <w:tcBorders>
              <w:top w:val="nil"/>
              <w:left w:val="nil"/>
              <w:bottom w:val="nil"/>
              <w:right w:val="nil"/>
            </w:tcBorders>
            <w:shd w:val="clear" w:color="auto" w:fill="auto"/>
            <w:vAlign w:val="bottom"/>
            <w:hideMark/>
          </w:tcPr>
          <w:p w:rsidR="003364E7" w:rsidRPr="00873309" w:rsidRDefault="003364E7" w:rsidP="00904CAB">
            <w:pPr>
              <w:rPr>
                <w:b/>
                <w:bCs/>
                <w:color w:val="000000"/>
              </w:rPr>
            </w:pPr>
            <w:r w:rsidRPr="00873309">
              <w:rPr>
                <w:b/>
                <w:bCs/>
                <w:color w:val="000000"/>
              </w:rPr>
              <w:t>Összesen</w:t>
            </w:r>
          </w:p>
        </w:tc>
        <w:tc>
          <w:tcPr>
            <w:tcW w:w="1765" w:type="dxa"/>
            <w:tcBorders>
              <w:top w:val="nil"/>
              <w:left w:val="nil"/>
              <w:bottom w:val="nil"/>
              <w:right w:val="nil"/>
            </w:tcBorders>
            <w:shd w:val="clear" w:color="auto" w:fill="auto"/>
            <w:noWrap/>
            <w:vAlign w:val="bottom"/>
            <w:hideMark/>
          </w:tcPr>
          <w:p w:rsidR="003364E7" w:rsidRPr="00873309" w:rsidRDefault="003364E7" w:rsidP="00904CAB">
            <w:pPr>
              <w:rPr>
                <w:b/>
                <w:bCs/>
                <w:color w:val="000000"/>
              </w:rPr>
            </w:pPr>
          </w:p>
        </w:tc>
        <w:tc>
          <w:tcPr>
            <w:tcW w:w="1701" w:type="dxa"/>
            <w:tcBorders>
              <w:top w:val="nil"/>
              <w:left w:val="nil"/>
              <w:bottom w:val="nil"/>
              <w:right w:val="nil"/>
            </w:tcBorders>
            <w:shd w:val="clear" w:color="auto" w:fill="auto"/>
            <w:noWrap/>
            <w:vAlign w:val="bottom"/>
            <w:hideMark/>
          </w:tcPr>
          <w:p w:rsidR="003364E7" w:rsidRPr="00873309" w:rsidRDefault="003364E7" w:rsidP="00904CAB"/>
        </w:tc>
        <w:tc>
          <w:tcPr>
            <w:tcW w:w="1701" w:type="dxa"/>
            <w:tcBorders>
              <w:top w:val="nil"/>
              <w:left w:val="nil"/>
              <w:bottom w:val="nil"/>
              <w:right w:val="nil"/>
            </w:tcBorders>
            <w:shd w:val="clear" w:color="auto" w:fill="auto"/>
            <w:noWrap/>
            <w:vAlign w:val="bottom"/>
            <w:hideMark/>
          </w:tcPr>
          <w:p w:rsidR="003364E7" w:rsidRPr="00873309" w:rsidRDefault="003364E7" w:rsidP="00904CAB">
            <w:pPr>
              <w:jc w:val="right"/>
              <w:rPr>
                <w:b/>
                <w:bCs/>
                <w:color w:val="000000"/>
              </w:rPr>
            </w:pPr>
            <w:r w:rsidRPr="00873309">
              <w:rPr>
                <w:b/>
                <w:bCs/>
                <w:color w:val="000000"/>
              </w:rPr>
              <w:t>1 062 285 793 Ft</w:t>
            </w:r>
          </w:p>
        </w:tc>
        <w:tc>
          <w:tcPr>
            <w:tcW w:w="1701" w:type="dxa"/>
            <w:tcBorders>
              <w:top w:val="nil"/>
              <w:left w:val="nil"/>
              <w:bottom w:val="nil"/>
              <w:right w:val="nil"/>
            </w:tcBorders>
            <w:shd w:val="clear" w:color="auto" w:fill="auto"/>
            <w:noWrap/>
            <w:vAlign w:val="bottom"/>
            <w:hideMark/>
          </w:tcPr>
          <w:p w:rsidR="003364E7" w:rsidRPr="00873309" w:rsidRDefault="003364E7" w:rsidP="00904CAB">
            <w:pPr>
              <w:jc w:val="right"/>
              <w:rPr>
                <w:b/>
                <w:bCs/>
                <w:color w:val="000000"/>
              </w:rPr>
            </w:pPr>
          </w:p>
        </w:tc>
      </w:tr>
    </w:tbl>
    <w:p w:rsidR="003364E7" w:rsidRPr="00873309" w:rsidRDefault="003364E7" w:rsidP="003364E7">
      <w:pPr>
        <w:jc w:val="both"/>
        <w:rPr>
          <w:sz w:val="24"/>
          <w:szCs w:val="24"/>
        </w:rPr>
      </w:pPr>
    </w:p>
    <w:p w:rsidR="003364E7" w:rsidRPr="00873309" w:rsidRDefault="003364E7" w:rsidP="003364E7">
      <w:pPr>
        <w:jc w:val="both"/>
        <w:rPr>
          <w:sz w:val="24"/>
          <w:szCs w:val="24"/>
        </w:rPr>
      </w:pPr>
      <w:r w:rsidRPr="00873309">
        <w:rPr>
          <w:sz w:val="24"/>
          <w:szCs w:val="24"/>
        </w:rPr>
        <w:t>Kiadási oldalon</w:t>
      </w:r>
    </w:p>
    <w:p w:rsidR="003364E7" w:rsidRPr="00873309" w:rsidRDefault="003364E7" w:rsidP="003364E7">
      <w:pPr>
        <w:jc w:val="both"/>
        <w:rPr>
          <w:sz w:val="24"/>
          <w:szCs w:val="24"/>
        </w:rPr>
      </w:pPr>
    </w:p>
    <w:tbl>
      <w:tblPr>
        <w:tblW w:w="9214" w:type="dxa"/>
        <w:tblCellMar>
          <w:left w:w="70" w:type="dxa"/>
          <w:right w:w="70" w:type="dxa"/>
        </w:tblCellMar>
        <w:tblLook w:val="04A0" w:firstRow="1" w:lastRow="0" w:firstColumn="1" w:lastColumn="0" w:noHBand="0" w:noVBand="1"/>
      </w:tblPr>
      <w:tblGrid>
        <w:gridCol w:w="2867"/>
        <w:gridCol w:w="1527"/>
        <w:gridCol w:w="1563"/>
        <w:gridCol w:w="1513"/>
        <w:gridCol w:w="1744"/>
      </w:tblGrid>
      <w:tr w:rsidR="003364E7" w:rsidRPr="00873309" w:rsidTr="00904CAB">
        <w:trPr>
          <w:trHeight w:val="1500"/>
        </w:trPr>
        <w:tc>
          <w:tcPr>
            <w:tcW w:w="2867" w:type="dxa"/>
            <w:tcBorders>
              <w:top w:val="nil"/>
              <w:left w:val="nil"/>
              <w:bottom w:val="nil"/>
              <w:right w:val="nil"/>
            </w:tcBorders>
            <w:shd w:val="clear" w:color="auto" w:fill="auto"/>
            <w:noWrap/>
            <w:vAlign w:val="bottom"/>
            <w:hideMark/>
          </w:tcPr>
          <w:p w:rsidR="003364E7" w:rsidRPr="00873309" w:rsidRDefault="003364E7" w:rsidP="00904CAB">
            <w:pPr>
              <w:rPr>
                <w:b/>
                <w:bCs/>
                <w:color w:val="000000"/>
              </w:rPr>
            </w:pPr>
            <w:r w:rsidRPr="00873309">
              <w:rPr>
                <w:b/>
                <w:bCs/>
                <w:color w:val="000000"/>
              </w:rPr>
              <w:t>Kiemelt rovat</w:t>
            </w:r>
          </w:p>
        </w:tc>
        <w:tc>
          <w:tcPr>
            <w:tcW w:w="1527" w:type="dxa"/>
            <w:tcBorders>
              <w:top w:val="nil"/>
              <w:left w:val="nil"/>
              <w:bottom w:val="nil"/>
              <w:right w:val="nil"/>
            </w:tcBorders>
            <w:shd w:val="clear" w:color="auto" w:fill="auto"/>
            <w:vAlign w:val="bottom"/>
            <w:hideMark/>
          </w:tcPr>
          <w:p w:rsidR="003364E7" w:rsidRPr="00873309" w:rsidRDefault="003364E7" w:rsidP="00904CAB">
            <w:pPr>
              <w:rPr>
                <w:b/>
                <w:bCs/>
                <w:color w:val="000000"/>
              </w:rPr>
            </w:pPr>
            <w:r w:rsidRPr="00873309">
              <w:rPr>
                <w:b/>
                <w:bCs/>
                <w:color w:val="000000"/>
              </w:rPr>
              <w:t>Eredeti előirányzat (összevont riport alapján)</w:t>
            </w:r>
          </w:p>
        </w:tc>
        <w:tc>
          <w:tcPr>
            <w:tcW w:w="1563" w:type="dxa"/>
            <w:tcBorders>
              <w:top w:val="nil"/>
              <w:left w:val="nil"/>
              <w:bottom w:val="nil"/>
              <w:right w:val="nil"/>
            </w:tcBorders>
            <w:shd w:val="clear" w:color="auto" w:fill="auto"/>
            <w:vAlign w:val="bottom"/>
            <w:hideMark/>
          </w:tcPr>
          <w:p w:rsidR="003364E7" w:rsidRPr="00873309" w:rsidRDefault="003364E7" w:rsidP="00904CAB">
            <w:pPr>
              <w:rPr>
                <w:b/>
                <w:bCs/>
                <w:color w:val="000000"/>
              </w:rPr>
            </w:pPr>
            <w:r w:rsidRPr="00873309">
              <w:rPr>
                <w:b/>
                <w:bCs/>
                <w:color w:val="000000"/>
              </w:rPr>
              <w:t>Módosított előirányzat 2023. június 30-i állapot szerint (összevont riport alapján)</w:t>
            </w:r>
          </w:p>
        </w:tc>
        <w:tc>
          <w:tcPr>
            <w:tcW w:w="1513" w:type="dxa"/>
            <w:tcBorders>
              <w:top w:val="nil"/>
              <w:left w:val="nil"/>
              <w:bottom w:val="nil"/>
              <w:right w:val="nil"/>
            </w:tcBorders>
            <w:shd w:val="clear" w:color="auto" w:fill="auto"/>
            <w:vAlign w:val="bottom"/>
            <w:hideMark/>
          </w:tcPr>
          <w:p w:rsidR="003364E7" w:rsidRPr="00873309" w:rsidRDefault="003364E7" w:rsidP="00904CAB">
            <w:pPr>
              <w:rPr>
                <w:b/>
                <w:bCs/>
                <w:color w:val="000000"/>
              </w:rPr>
            </w:pPr>
            <w:r w:rsidRPr="00873309">
              <w:rPr>
                <w:b/>
                <w:bCs/>
                <w:color w:val="000000"/>
              </w:rPr>
              <w:t>Módosítás mértéke</w:t>
            </w:r>
          </w:p>
        </w:tc>
        <w:tc>
          <w:tcPr>
            <w:tcW w:w="1744" w:type="dxa"/>
            <w:tcBorders>
              <w:top w:val="nil"/>
              <w:left w:val="nil"/>
              <w:bottom w:val="nil"/>
              <w:right w:val="nil"/>
            </w:tcBorders>
            <w:shd w:val="clear" w:color="auto" w:fill="auto"/>
            <w:vAlign w:val="bottom"/>
            <w:hideMark/>
          </w:tcPr>
          <w:p w:rsidR="003364E7" w:rsidRPr="00873309" w:rsidRDefault="003364E7" w:rsidP="00904CAB">
            <w:pPr>
              <w:rPr>
                <w:b/>
                <w:bCs/>
                <w:color w:val="000000"/>
              </w:rPr>
            </w:pPr>
            <w:r w:rsidRPr="00873309">
              <w:rPr>
                <w:b/>
                <w:bCs/>
                <w:color w:val="000000"/>
              </w:rPr>
              <w:t xml:space="preserve">Módosított előirányzat </w:t>
            </w:r>
          </w:p>
        </w:tc>
      </w:tr>
      <w:tr w:rsidR="003364E7" w:rsidRPr="00873309" w:rsidTr="00904CAB">
        <w:trPr>
          <w:trHeight w:val="300"/>
        </w:trPr>
        <w:tc>
          <w:tcPr>
            <w:tcW w:w="2867" w:type="dxa"/>
            <w:tcBorders>
              <w:top w:val="nil"/>
              <w:left w:val="nil"/>
              <w:bottom w:val="nil"/>
              <w:right w:val="nil"/>
            </w:tcBorders>
            <w:shd w:val="clear" w:color="auto" w:fill="auto"/>
            <w:noWrap/>
            <w:vAlign w:val="bottom"/>
          </w:tcPr>
          <w:p w:rsidR="003364E7" w:rsidRPr="00873309" w:rsidRDefault="003364E7" w:rsidP="00904CAB">
            <w:pPr>
              <w:rPr>
                <w:b/>
                <w:bCs/>
                <w:color w:val="000000"/>
              </w:rPr>
            </w:pPr>
          </w:p>
        </w:tc>
        <w:tc>
          <w:tcPr>
            <w:tcW w:w="1527" w:type="dxa"/>
            <w:tcBorders>
              <w:top w:val="nil"/>
              <w:left w:val="nil"/>
              <w:bottom w:val="nil"/>
              <w:right w:val="nil"/>
            </w:tcBorders>
            <w:shd w:val="clear" w:color="auto" w:fill="auto"/>
            <w:noWrap/>
            <w:vAlign w:val="bottom"/>
          </w:tcPr>
          <w:p w:rsidR="003364E7" w:rsidRPr="00873309" w:rsidRDefault="003364E7" w:rsidP="00904CAB"/>
        </w:tc>
        <w:tc>
          <w:tcPr>
            <w:tcW w:w="1563" w:type="dxa"/>
            <w:tcBorders>
              <w:top w:val="nil"/>
              <w:left w:val="nil"/>
              <w:bottom w:val="nil"/>
              <w:right w:val="nil"/>
            </w:tcBorders>
            <w:shd w:val="clear" w:color="auto" w:fill="auto"/>
            <w:noWrap/>
            <w:vAlign w:val="bottom"/>
          </w:tcPr>
          <w:p w:rsidR="003364E7" w:rsidRPr="00873309" w:rsidRDefault="003364E7" w:rsidP="00904CAB"/>
        </w:tc>
        <w:tc>
          <w:tcPr>
            <w:tcW w:w="1513" w:type="dxa"/>
            <w:tcBorders>
              <w:top w:val="nil"/>
              <w:left w:val="nil"/>
              <w:bottom w:val="nil"/>
              <w:right w:val="nil"/>
            </w:tcBorders>
            <w:shd w:val="clear" w:color="auto" w:fill="auto"/>
            <w:noWrap/>
            <w:vAlign w:val="bottom"/>
          </w:tcPr>
          <w:p w:rsidR="003364E7" w:rsidRPr="00873309" w:rsidRDefault="003364E7" w:rsidP="00904CAB"/>
        </w:tc>
        <w:tc>
          <w:tcPr>
            <w:tcW w:w="1744" w:type="dxa"/>
            <w:tcBorders>
              <w:top w:val="nil"/>
              <w:left w:val="nil"/>
              <w:bottom w:val="nil"/>
              <w:right w:val="nil"/>
            </w:tcBorders>
            <w:shd w:val="clear" w:color="auto" w:fill="auto"/>
            <w:noWrap/>
            <w:vAlign w:val="bottom"/>
          </w:tcPr>
          <w:p w:rsidR="003364E7" w:rsidRPr="00873309" w:rsidRDefault="003364E7" w:rsidP="00904CAB"/>
        </w:tc>
      </w:tr>
      <w:tr w:rsidR="003364E7" w:rsidRPr="00873309" w:rsidTr="00904CAB">
        <w:trPr>
          <w:trHeight w:val="300"/>
        </w:trPr>
        <w:tc>
          <w:tcPr>
            <w:tcW w:w="4394" w:type="dxa"/>
            <w:gridSpan w:val="2"/>
            <w:tcBorders>
              <w:top w:val="nil"/>
              <w:left w:val="nil"/>
              <w:bottom w:val="nil"/>
              <w:right w:val="nil"/>
            </w:tcBorders>
            <w:shd w:val="clear" w:color="auto" w:fill="auto"/>
            <w:noWrap/>
            <w:vAlign w:val="bottom"/>
            <w:hideMark/>
          </w:tcPr>
          <w:p w:rsidR="003364E7" w:rsidRPr="00873309" w:rsidRDefault="003364E7" w:rsidP="00904CAB">
            <w:pPr>
              <w:rPr>
                <w:b/>
                <w:bCs/>
                <w:color w:val="000000"/>
              </w:rPr>
            </w:pPr>
            <w:r w:rsidRPr="00873309">
              <w:rPr>
                <w:b/>
                <w:bCs/>
                <w:color w:val="000000"/>
              </w:rPr>
              <w:t>Személyi juttatásra átcsoportosítás K1</w:t>
            </w:r>
          </w:p>
        </w:tc>
        <w:tc>
          <w:tcPr>
            <w:tcW w:w="1563" w:type="dxa"/>
            <w:tcBorders>
              <w:top w:val="nil"/>
              <w:left w:val="nil"/>
              <w:bottom w:val="nil"/>
              <w:right w:val="nil"/>
            </w:tcBorders>
            <w:shd w:val="clear" w:color="auto" w:fill="auto"/>
            <w:noWrap/>
            <w:vAlign w:val="bottom"/>
            <w:hideMark/>
          </w:tcPr>
          <w:p w:rsidR="003364E7" w:rsidRPr="00873309" w:rsidRDefault="003364E7" w:rsidP="00904CAB">
            <w:pPr>
              <w:rPr>
                <w:b/>
                <w:bCs/>
                <w:color w:val="000000"/>
              </w:rPr>
            </w:pPr>
          </w:p>
        </w:tc>
        <w:tc>
          <w:tcPr>
            <w:tcW w:w="1513" w:type="dxa"/>
            <w:tcBorders>
              <w:top w:val="nil"/>
              <w:left w:val="nil"/>
              <w:bottom w:val="nil"/>
              <w:right w:val="nil"/>
            </w:tcBorders>
            <w:shd w:val="clear" w:color="auto" w:fill="auto"/>
            <w:noWrap/>
            <w:vAlign w:val="bottom"/>
            <w:hideMark/>
          </w:tcPr>
          <w:p w:rsidR="003364E7" w:rsidRPr="00873309" w:rsidRDefault="003364E7" w:rsidP="00904CAB"/>
        </w:tc>
        <w:tc>
          <w:tcPr>
            <w:tcW w:w="1744" w:type="dxa"/>
            <w:tcBorders>
              <w:top w:val="nil"/>
              <w:left w:val="nil"/>
              <w:bottom w:val="nil"/>
              <w:right w:val="nil"/>
            </w:tcBorders>
            <w:shd w:val="clear" w:color="auto" w:fill="auto"/>
            <w:noWrap/>
            <w:vAlign w:val="bottom"/>
            <w:hideMark/>
          </w:tcPr>
          <w:p w:rsidR="003364E7" w:rsidRPr="00873309" w:rsidRDefault="003364E7" w:rsidP="00904CAB"/>
        </w:tc>
      </w:tr>
      <w:tr w:rsidR="003364E7" w:rsidRPr="00873309" w:rsidTr="00904CAB">
        <w:trPr>
          <w:trHeight w:val="300"/>
        </w:trPr>
        <w:tc>
          <w:tcPr>
            <w:tcW w:w="2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64E7" w:rsidRPr="00873309" w:rsidRDefault="003364E7" w:rsidP="00904CAB">
            <w:r w:rsidRPr="00873309">
              <w:t>Önkormányzat</w:t>
            </w:r>
          </w:p>
        </w:tc>
        <w:tc>
          <w:tcPr>
            <w:tcW w:w="1527" w:type="dxa"/>
            <w:tcBorders>
              <w:top w:val="single" w:sz="4" w:space="0" w:color="auto"/>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248 333 673 Ft</w:t>
            </w:r>
          </w:p>
        </w:tc>
        <w:tc>
          <w:tcPr>
            <w:tcW w:w="1563" w:type="dxa"/>
            <w:tcBorders>
              <w:top w:val="single" w:sz="4" w:space="0" w:color="auto"/>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273 322 511 Ft</w:t>
            </w:r>
          </w:p>
        </w:tc>
        <w:tc>
          <w:tcPr>
            <w:tcW w:w="1513" w:type="dxa"/>
            <w:tcBorders>
              <w:top w:val="single" w:sz="4" w:space="0" w:color="auto"/>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7 400 439 Ft</w:t>
            </w:r>
          </w:p>
        </w:tc>
        <w:tc>
          <w:tcPr>
            <w:tcW w:w="1744" w:type="dxa"/>
            <w:tcBorders>
              <w:top w:val="single" w:sz="4" w:space="0" w:color="auto"/>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280 722 950 Ft</w:t>
            </w:r>
          </w:p>
        </w:tc>
      </w:tr>
      <w:tr w:rsidR="003364E7" w:rsidRPr="00873309" w:rsidTr="00904CAB">
        <w:trPr>
          <w:trHeight w:val="300"/>
        </w:trPr>
        <w:tc>
          <w:tcPr>
            <w:tcW w:w="2867" w:type="dxa"/>
            <w:tcBorders>
              <w:top w:val="nil"/>
              <w:left w:val="single" w:sz="4" w:space="0" w:color="auto"/>
              <w:bottom w:val="single" w:sz="4" w:space="0" w:color="auto"/>
              <w:right w:val="single" w:sz="4" w:space="0" w:color="auto"/>
            </w:tcBorders>
            <w:shd w:val="clear" w:color="auto" w:fill="auto"/>
            <w:noWrap/>
            <w:vAlign w:val="bottom"/>
            <w:hideMark/>
          </w:tcPr>
          <w:p w:rsidR="003364E7" w:rsidRPr="00873309" w:rsidRDefault="003364E7" w:rsidP="00904CAB">
            <w:r w:rsidRPr="00873309">
              <w:t>Polgármesteri Hivatal</w:t>
            </w:r>
          </w:p>
        </w:tc>
        <w:tc>
          <w:tcPr>
            <w:tcW w:w="1527"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608 141 914 Ft</w:t>
            </w:r>
          </w:p>
        </w:tc>
        <w:tc>
          <w:tcPr>
            <w:tcW w:w="1563"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598 978 096 Ft</w:t>
            </w:r>
          </w:p>
        </w:tc>
        <w:tc>
          <w:tcPr>
            <w:tcW w:w="1513"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36 983 531 Ft</w:t>
            </w:r>
          </w:p>
        </w:tc>
        <w:tc>
          <w:tcPr>
            <w:tcW w:w="1744"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635 961 627 Ft</w:t>
            </w:r>
          </w:p>
        </w:tc>
      </w:tr>
      <w:tr w:rsidR="003364E7" w:rsidRPr="00873309" w:rsidTr="00904CAB">
        <w:trPr>
          <w:trHeight w:val="300"/>
        </w:trPr>
        <w:tc>
          <w:tcPr>
            <w:tcW w:w="2867" w:type="dxa"/>
            <w:tcBorders>
              <w:top w:val="nil"/>
              <w:left w:val="single" w:sz="4" w:space="0" w:color="auto"/>
              <w:bottom w:val="single" w:sz="4" w:space="0" w:color="auto"/>
              <w:right w:val="single" w:sz="4" w:space="0" w:color="auto"/>
            </w:tcBorders>
            <w:shd w:val="clear" w:color="auto" w:fill="auto"/>
            <w:noWrap/>
            <w:vAlign w:val="bottom"/>
            <w:hideMark/>
          </w:tcPr>
          <w:p w:rsidR="003364E7" w:rsidRPr="00873309" w:rsidRDefault="003364E7" w:rsidP="00904CAB">
            <w:r w:rsidRPr="00873309">
              <w:t>Önkormányzati Rendészet</w:t>
            </w:r>
          </w:p>
        </w:tc>
        <w:tc>
          <w:tcPr>
            <w:tcW w:w="1527"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64 714 952 Ft</w:t>
            </w:r>
          </w:p>
        </w:tc>
        <w:tc>
          <w:tcPr>
            <w:tcW w:w="1563"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64 714 952 Ft</w:t>
            </w:r>
          </w:p>
        </w:tc>
        <w:tc>
          <w:tcPr>
            <w:tcW w:w="1513"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3 415 435 Ft</w:t>
            </w:r>
          </w:p>
        </w:tc>
        <w:tc>
          <w:tcPr>
            <w:tcW w:w="1744"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68 130 387 Ft</w:t>
            </w:r>
          </w:p>
        </w:tc>
      </w:tr>
      <w:tr w:rsidR="003364E7" w:rsidRPr="00873309" w:rsidTr="00904CAB">
        <w:trPr>
          <w:trHeight w:val="300"/>
        </w:trPr>
        <w:tc>
          <w:tcPr>
            <w:tcW w:w="2867" w:type="dxa"/>
            <w:tcBorders>
              <w:top w:val="nil"/>
              <w:left w:val="single" w:sz="4" w:space="0" w:color="auto"/>
              <w:bottom w:val="single" w:sz="4" w:space="0" w:color="auto"/>
              <w:right w:val="single" w:sz="4" w:space="0" w:color="auto"/>
            </w:tcBorders>
            <w:shd w:val="clear" w:color="auto" w:fill="auto"/>
            <w:noWrap/>
            <w:vAlign w:val="bottom"/>
            <w:hideMark/>
          </w:tcPr>
          <w:p w:rsidR="003364E7" w:rsidRPr="00873309" w:rsidRDefault="003364E7" w:rsidP="00904CAB">
            <w:r w:rsidRPr="00873309">
              <w:t>Bóbita Óvoda</w:t>
            </w:r>
          </w:p>
        </w:tc>
        <w:tc>
          <w:tcPr>
            <w:tcW w:w="1527"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84 270 819 Ft</w:t>
            </w:r>
          </w:p>
        </w:tc>
        <w:tc>
          <w:tcPr>
            <w:tcW w:w="1563"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85 891 487 Ft</w:t>
            </w:r>
          </w:p>
        </w:tc>
        <w:tc>
          <w:tcPr>
            <w:tcW w:w="1513"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6 913 673 Ft</w:t>
            </w:r>
          </w:p>
        </w:tc>
        <w:tc>
          <w:tcPr>
            <w:tcW w:w="1744"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92 805 160 Ft</w:t>
            </w:r>
          </w:p>
        </w:tc>
      </w:tr>
      <w:tr w:rsidR="003364E7" w:rsidRPr="00873309" w:rsidTr="00904CAB">
        <w:trPr>
          <w:trHeight w:val="300"/>
        </w:trPr>
        <w:tc>
          <w:tcPr>
            <w:tcW w:w="2867" w:type="dxa"/>
            <w:tcBorders>
              <w:top w:val="nil"/>
              <w:left w:val="single" w:sz="4" w:space="0" w:color="auto"/>
              <w:bottom w:val="single" w:sz="4" w:space="0" w:color="auto"/>
              <w:right w:val="single" w:sz="4" w:space="0" w:color="auto"/>
            </w:tcBorders>
            <w:shd w:val="clear" w:color="auto" w:fill="auto"/>
            <w:noWrap/>
            <w:vAlign w:val="bottom"/>
            <w:hideMark/>
          </w:tcPr>
          <w:p w:rsidR="003364E7" w:rsidRPr="00873309" w:rsidRDefault="003364E7" w:rsidP="00904CAB">
            <w:r w:rsidRPr="00873309">
              <w:t>Kékcinke Óvoda</w:t>
            </w:r>
          </w:p>
        </w:tc>
        <w:tc>
          <w:tcPr>
            <w:tcW w:w="1527"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179 763 689 Ft</w:t>
            </w:r>
          </w:p>
        </w:tc>
        <w:tc>
          <w:tcPr>
            <w:tcW w:w="1563"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180 363 689 Ft</w:t>
            </w:r>
          </w:p>
        </w:tc>
        <w:tc>
          <w:tcPr>
            <w:tcW w:w="1513"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15 107 015 Ft</w:t>
            </w:r>
          </w:p>
        </w:tc>
        <w:tc>
          <w:tcPr>
            <w:tcW w:w="1744"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195 470 704 Ft</w:t>
            </w:r>
          </w:p>
        </w:tc>
      </w:tr>
      <w:tr w:rsidR="003364E7" w:rsidRPr="00873309" w:rsidTr="00904CAB">
        <w:trPr>
          <w:trHeight w:val="300"/>
        </w:trPr>
        <w:tc>
          <w:tcPr>
            <w:tcW w:w="2867" w:type="dxa"/>
            <w:tcBorders>
              <w:top w:val="nil"/>
              <w:left w:val="single" w:sz="4" w:space="0" w:color="auto"/>
              <w:bottom w:val="single" w:sz="4" w:space="0" w:color="auto"/>
              <w:right w:val="single" w:sz="4" w:space="0" w:color="auto"/>
            </w:tcBorders>
            <w:shd w:val="clear" w:color="auto" w:fill="auto"/>
            <w:noWrap/>
            <w:vAlign w:val="bottom"/>
            <w:hideMark/>
          </w:tcPr>
          <w:p w:rsidR="003364E7" w:rsidRPr="00873309" w:rsidRDefault="003364E7" w:rsidP="00904CAB">
            <w:r w:rsidRPr="00873309">
              <w:t>Lurkóvár Óvoda</w:t>
            </w:r>
          </w:p>
        </w:tc>
        <w:tc>
          <w:tcPr>
            <w:tcW w:w="1527"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130 792 914 Ft</w:t>
            </w:r>
          </w:p>
        </w:tc>
        <w:tc>
          <w:tcPr>
            <w:tcW w:w="1563"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131 452 914 Ft</w:t>
            </w:r>
          </w:p>
        </w:tc>
        <w:tc>
          <w:tcPr>
            <w:tcW w:w="1513"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10 881 945 Ft</w:t>
            </w:r>
          </w:p>
        </w:tc>
        <w:tc>
          <w:tcPr>
            <w:tcW w:w="1744"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142 334 859 Ft</w:t>
            </w:r>
          </w:p>
        </w:tc>
      </w:tr>
      <w:tr w:rsidR="003364E7" w:rsidRPr="00873309" w:rsidTr="00904CAB">
        <w:trPr>
          <w:trHeight w:val="300"/>
        </w:trPr>
        <w:tc>
          <w:tcPr>
            <w:tcW w:w="2867" w:type="dxa"/>
            <w:tcBorders>
              <w:top w:val="nil"/>
              <w:left w:val="single" w:sz="4" w:space="0" w:color="auto"/>
              <w:bottom w:val="single" w:sz="4" w:space="0" w:color="auto"/>
              <w:right w:val="single" w:sz="4" w:space="0" w:color="auto"/>
            </w:tcBorders>
            <w:shd w:val="clear" w:color="auto" w:fill="auto"/>
            <w:noWrap/>
            <w:vAlign w:val="bottom"/>
            <w:hideMark/>
          </w:tcPr>
          <w:p w:rsidR="003364E7" w:rsidRPr="00873309" w:rsidRDefault="003364E7" w:rsidP="00904CAB">
            <w:r w:rsidRPr="00873309">
              <w:lastRenderedPageBreak/>
              <w:t>Majoroki Óvoda</w:t>
            </w:r>
          </w:p>
        </w:tc>
        <w:tc>
          <w:tcPr>
            <w:tcW w:w="1527"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85 226 492 Ft</w:t>
            </w:r>
          </w:p>
        </w:tc>
        <w:tc>
          <w:tcPr>
            <w:tcW w:w="1563"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85 976 311 Ft</w:t>
            </w:r>
          </w:p>
        </w:tc>
        <w:tc>
          <w:tcPr>
            <w:tcW w:w="1513"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8 206 390 Ft</w:t>
            </w:r>
          </w:p>
        </w:tc>
        <w:tc>
          <w:tcPr>
            <w:tcW w:w="1744"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94 182 701 Ft</w:t>
            </w:r>
          </w:p>
        </w:tc>
      </w:tr>
      <w:tr w:rsidR="003364E7" w:rsidRPr="00873309" w:rsidTr="00904CAB">
        <w:trPr>
          <w:trHeight w:val="300"/>
        </w:trPr>
        <w:tc>
          <w:tcPr>
            <w:tcW w:w="2867" w:type="dxa"/>
            <w:tcBorders>
              <w:top w:val="nil"/>
              <w:left w:val="single" w:sz="4" w:space="0" w:color="auto"/>
              <w:bottom w:val="single" w:sz="4" w:space="0" w:color="auto"/>
              <w:right w:val="single" w:sz="4" w:space="0" w:color="auto"/>
            </w:tcBorders>
            <w:shd w:val="clear" w:color="auto" w:fill="auto"/>
            <w:noWrap/>
            <w:vAlign w:val="bottom"/>
            <w:hideMark/>
          </w:tcPr>
          <w:p w:rsidR="003364E7" w:rsidRPr="00873309" w:rsidRDefault="003364E7" w:rsidP="00904CAB">
            <w:proofErr w:type="spellStart"/>
            <w:r w:rsidRPr="00873309">
              <w:t>Ostermayer</w:t>
            </w:r>
            <w:proofErr w:type="spellEnd"/>
            <w:r w:rsidRPr="00873309">
              <w:t xml:space="preserve"> Óvoda</w:t>
            </w:r>
          </w:p>
        </w:tc>
        <w:tc>
          <w:tcPr>
            <w:tcW w:w="1527"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120 643 527 Ft</w:t>
            </w:r>
          </w:p>
        </w:tc>
        <w:tc>
          <w:tcPr>
            <w:tcW w:w="1563"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120 835 527 Ft</w:t>
            </w:r>
          </w:p>
        </w:tc>
        <w:tc>
          <w:tcPr>
            <w:tcW w:w="1513"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10 376 028 Ft</w:t>
            </w:r>
          </w:p>
        </w:tc>
        <w:tc>
          <w:tcPr>
            <w:tcW w:w="1744"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131 211 555 Ft</w:t>
            </w:r>
          </w:p>
        </w:tc>
      </w:tr>
      <w:tr w:rsidR="003364E7" w:rsidRPr="00873309" w:rsidTr="00904CAB">
        <w:trPr>
          <w:trHeight w:val="300"/>
        </w:trPr>
        <w:tc>
          <w:tcPr>
            <w:tcW w:w="2867" w:type="dxa"/>
            <w:tcBorders>
              <w:top w:val="nil"/>
              <w:left w:val="single" w:sz="4" w:space="0" w:color="auto"/>
              <w:bottom w:val="single" w:sz="4" w:space="0" w:color="auto"/>
              <w:right w:val="single" w:sz="4" w:space="0" w:color="auto"/>
            </w:tcBorders>
            <w:shd w:val="clear" w:color="auto" w:fill="auto"/>
            <w:noWrap/>
            <w:vAlign w:val="bottom"/>
            <w:hideMark/>
          </w:tcPr>
          <w:p w:rsidR="003364E7" w:rsidRPr="00873309" w:rsidRDefault="003364E7" w:rsidP="00904CAB">
            <w:r w:rsidRPr="00873309">
              <w:t>Őzikés Óvoda</w:t>
            </w:r>
          </w:p>
        </w:tc>
        <w:tc>
          <w:tcPr>
            <w:tcW w:w="1527"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157 668 930 Ft</w:t>
            </w:r>
          </w:p>
        </w:tc>
        <w:tc>
          <w:tcPr>
            <w:tcW w:w="1563"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158 656 930 Ft</w:t>
            </w:r>
          </w:p>
        </w:tc>
        <w:tc>
          <w:tcPr>
            <w:tcW w:w="1513"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12 893 874 Ft</w:t>
            </w:r>
          </w:p>
        </w:tc>
        <w:tc>
          <w:tcPr>
            <w:tcW w:w="1744"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171 550 804 Ft</w:t>
            </w:r>
          </w:p>
        </w:tc>
      </w:tr>
      <w:tr w:rsidR="003364E7" w:rsidRPr="00873309" w:rsidTr="00904CAB">
        <w:trPr>
          <w:trHeight w:val="300"/>
        </w:trPr>
        <w:tc>
          <w:tcPr>
            <w:tcW w:w="2867" w:type="dxa"/>
            <w:tcBorders>
              <w:top w:val="nil"/>
              <w:left w:val="single" w:sz="4" w:space="0" w:color="auto"/>
              <w:bottom w:val="single" w:sz="4" w:space="0" w:color="auto"/>
              <w:right w:val="single" w:sz="4" w:space="0" w:color="auto"/>
            </w:tcBorders>
            <w:shd w:val="clear" w:color="auto" w:fill="auto"/>
            <w:noWrap/>
            <w:vAlign w:val="bottom"/>
            <w:hideMark/>
          </w:tcPr>
          <w:p w:rsidR="003364E7" w:rsidRPr="00873309" w:rsidRDefault="003364E7" w:rsidP="00904CAB">
            <w:r w:rsidRPr="00873309">
              <w:t>Vackor Óvoda</w:t>
            </w:r>
          </w:p>
        </w:tc>
        <w:tc>
          <w:tcPr>
            <w:tcW w:w="1527"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117 522 083 Ft</w:t>
            </w:r>
          </w:p>
        </w:tc>
        <w:tc>
          <w:tcPr>
            <w:tcW w:w="1563"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119 360 449 Ft</w:t>
            </w:r>
          </w:p>
        </w:tc>
        <w:tc>
          <w:tcPr>
            <w:tcW w:w="1513"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9 578 476 Ft</w:t>
            </w:r>
          </w:p>
        </w:tc>
        <w:tc>
          <w:tcPr>
            <w:tcW w:w="1744"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128 938 925 Ft</w:t>
            </w:r>
          </w:p>
        </w:tc>
      </w:tr>
      <w:tr w:rsidR="003364E7" w:rsidRPr="00873309" w:rsidTr="00904CAB">
        <w:trPr>
          <w:trHeight w:val="300"/>
        </w:trPr>
        <w:tc>
          <w:tcPr>
            <w:tcW w:w="2867" w:type="dxa"/>
            <w:tcBorders>
              <w:top w:val="nil"/>
              <w:left w:val="single" w:sz="4" w:space="0" w:color="auto"/>
              <w:bottom w:val="single" w:sz="4" w:space="0" w:color="auto"/>
              <w:right w:val="single" w:sz="4" w:space="0" w:color="auto"/>
            </w:tcBorders>
            <w:shd w:val="clear" w:color="auto" w:fill="auto"/>
            <w:noWrap/>
            <w:vAlign w:val="bottom"/>
            <w:hideMark/>
          </w:tcPr>
          <w:p w:rsidR="003364E7" w:rsidRPr="00873309" w:rsidRDefault="003364E7" w:rsidP="00904CAB">
            <w:r w:rsidRPr="00873309">
              <w:t xml:space="preserve">Egyesített Bölcsődék </w:t>
            </w:r>
            <w:proofErr w:type="spellStart"/>
            <w:r w:rsidRPr="00873309">
              <w:t>Intéménye</w:t>
            </w:r>
            <w:proofErr w:type="spellEnd"/>
          </w:p>
        </w:tc>
        <w:tc>
          <w:tcPr>
            <w:tcW w:w="1527"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513 332 492 Ft</w:t>
            </w:r>
          </w:p>
        </w:tc>
        <w:tc>
          <w:tcPr>
            <w:tcW w:w="1563"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518 901 017 Ft</w:t>
            </w:r>
          </w:p>
        </w:tc>
        <w:tc>
          <w:tcPr>
            <w:tcW w:w="1513"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40 463 391 Ft</w:t>
            </w:r>
          </w:p>
        </w:tc>
        <w:tc>
          <w:tcPr>
            <w:tcW w:w="1744"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559 364 408 Ft</w:t>
            </w:r>
          </w:p>
        </w:tc>
      </w:tr>
      <w:tr w:rsidR="003364E7" w:rsidRPr="00873309" w:rsidTr="00904CAB">
        <w:trPr>
          <w:trHeight w:val="300"/>
        </w:trPr>
        <w:tc>
          <w:tcPr>
            <w:tcW w:w="2867" w:type="dxa"/>
            <w:tcBorders>
              <w:top w:val="nil"/>
              <w:left w:val="single" w:sz="4" w:space="0" w:color="auto"/>
              <w:bottom w:val="single" w:sz="4" w:space="0" w:color="auto"/>
              <w:right w:val="single" w:sz="4" w:space="0" w:color="auto"/>
            </w:tcBorders>
            <w:shd w:val="clear" w:color="000000" w:fill="FFFFFF"/>
            <w:noWrap/>
            <w:vAlign w:val="bottom"/>
            <w:hideMark/>
          </w:tcPr>
          <w:p w:rsidR="003364E7" w:rsidRPr="00873309" w:rsidRDefault="003364E7" w:rsidP="00904CAB">
            <w:r w:rsidRPr="00873309">
              <w:t xml:space="preserve">Hansági Múzeum </w:t>
            </w:r>
          </w:p>
        </w:tc>
        <w:tc>
          <w:tcPr>
            <w:tcW w:w="1527" w:type="dxa"/>
            <w:tcBorders>
              <w:top w:val="nil"/>
              <w:left w:val="nil"/>
              <w:bottom w:val="single" w:sz="4" w:space="0" w:color="auto"/>
              <w:right w:val="single" w:sz="4" w:space="0" w:color="auto"/>
            </w:tcBorders>
            <w:shd w:val="clear" w:color="000000" w:fill="FFFFFF"/>
            <w:noWrap/>
            <w:vAlign w:val="bottom"/>
            <w:hideMark/>
          </w:tcPr>
          <w:p w:rsidR="003364E7" w:rsidRPr="00873309" w:rsidRDefault="003364E7" w:rsidP="00904CAB">
            <w:pPr>
              <w:jc w:val="right"/>
            </w:pPr>
            <w:r w:rsidRPr="00873309">
              <w:t>81 453 672 Ft</w:t>
            </w:r>
          </w:p>
        </w:tc>
        <w:tc>
          <w:tcPr>
            <w:tcW w:w="1563" w:type="dxa"/>
            <w:tcBorders>
              <w:top w:val="nil"/>
              <w:left w:val="nil"/>
              <w:bottom w:val="single" w:sz="4" w:space="0" w:color="auto"/>
              <w:right w:val="single" w:sz="4" w:space="0" w:color="auto"/>
            </w:tcBorders>
            <w:shd w:val="clear" w:color="000000" w:fill="FFFFFF"/>
            <w:noWrap/>
            <w:vAlign w:val="bottom"/>
            <w:hideMark/>
          </w:tcPr>
          <w:p w:rsidR="003364E7" w:rsidRPr="00873309" w:rsidRDefault="003364E7" w:rsidP="00904CAB">
            <w:pPr>
              <w:jc w:val="right"/>
            </w:pPr>
            <w:r w:rsidRPr="00873309">
              <w:t>81 453 672 Ft</w:t>
            </w:r>
          </w:p>
        </w:tc>
        <w:tc>
          <w:tcPr>
            <w:tcW w:w="1513"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6 457 886 Ft</w:t>
            </w:r>
          </w:p>
        </w:tc>
        <w:tc>
          <w:tcPr>
            <w:tcW w:w="1744"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87 911 558 Ft</w:t>
            </w:r>
          </w:p>
        </w:tc>
      </w:tr>
      <w:tr w:rsidR="003364E7" w:rsidRPr="00873309" w:rsidTr="00904CAB">
        <w:trPr>
          <w:trHeight w:val="300"/>
        </w:trPr>
        <w:tc>
          <w:tcPr>
            <w:tcW w:w="2867" w:type="dxa"/>
            <w:tcBorders>
              <w:top w:val="nil"/>
              <w:left w:val="single" w:sz="4" w:space="0" w:color="auto"/>
              <w:bottom w:val="single" w:sz="4" w:space="0" w:color="auto"/>
              <w:right w:val="single" w:sz="4" w:space="0" w:color="auto"/>
            </w:tcBorders>
            <w:shd w:val="clear" w:color="000000" w:fill="FFFFFF"/>
            <w:noWrap/>
            <w:vAlign w:val="bottom"/>
            <w:hideMark/>
          </w:tcPr>
          <w:p w:rsidR="003364E7" w:rsidRPr="00873309" w:rsidRDefault="003364E7" w:rsidP="00904CAB">
            <w:r w:rsidRPr="00873309">
              <w:t>Futura Szolgáltató Központ</w:t>
            </w:r>
          </w:p>
        </w:tc>
        <w:tc>
          <w:tcPr>
            <w:tcW w:w="1527" w:type="dxa"/>
            <w:tcBorders>
              <w:top w:val="nil"/>
              <w:left w:val="nil"/>
              <w:bottom w:val="single" w:sz="4" w:space="0" w:color="auto"/>
              <w:right w:val="single" w:sz="4" w:space="0" w:color="auto"/>
            </w:tcBorders>
            <w:shd w:val="clear" w:color="000000" w:fill="FFFFFF"/>
            <w:noWrap/>
            <w:vAlign w:val="bottom"/>
            <w:hideMark/>
          </w:tcPr>
          <w:p w:rsidR="003364E7" w:rsidRPr="00873309" w:rsidRDefault="003364E7" w:rsidP="00904CAB">
            <w:pPr>
              <w:jc w:val="right"/>
            </w:pPr>
            <w:r w:rsidRPr="00873309">
              <w:t>77 495 226 Ft</w:t>
            </w:r>
          </w:p>
        </w:tc>
        <w:tc>
          <w:tcPr>
            <w:tcW w:w="1563" w:type="dxa"/>
            <w:tcBorders>
              <w:top w:val="nil"/>
              <w:left w:val="nil"/>
              <w:bottom w:val="single" w:sz="4" w:space="0" w:color="auto"/>
              <w:right w:val="single" w:sz="4" w:space="0" w:color="auto"/>
            </w:tcBorders>
            <w:shd w:val="clear" w:color="000000" w:fill="FFFFFF"/>
            <w:noWrap/>
            <w:vAlign w:val="bottom"/>
            <w:hideMark/>
          </w:tcPr>
          <w:p w:rsidR="003364E7" w:rsidRPr="00873309" w:rsidRDefault="003364E7" w:rsidP="00904CAB">
            <w:pPr>
              <w:jc w:val="right"/>
            </w:pPr>
            <w:r w:rsidRPr="00873309">
              <w:t>284 797 858 Ft</w:t>
            </w:r>
          </w:p>
        </w:tc>
        <w:tc>
          <w:tcPr>
            <w:tcW w:w="1513"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23 537 490 Ft</w:t>
            </w:r>
          </w:p>
        </w:tc>
        <w:tc>
          <w:tcPr>
            <w:tcW w:w="1744"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308 335 348 Ft</w:t>
            </w:r>
          </w:p>
        </w:tc>
      </w:tr>
      <w:tr w:rsidR="003364E7" w:rsidRPr="00873309" w:rsidTr="00904CAB">
        <w:trPr>
          <w:trHeight w:val="300"/>
        </w:trPr>
        <w:tc>
          <w:tcPr>
            <w:tcW w:w="2867" w:type="dxa"/>
            <w:tcBorders>
              <w:top w:val="nil"/>
              <w:left w:val="nil"/>
              <w:bottom w:val="nil"/>
              <w:right w:val="nil"/>
            </w:tcBorders>
            <w:shd w:val="clear" w:color="auto" w:fill="auto"/>
            <w:noWrap/>
            <w:vAlign w:val="bottom"/>
            <w:hideMark/>
          </w:tcPr>
          <w:p w:rsidR="003364E7" w:rsidRPr="00873309" w:rsidRDefault="003364E7" w:rsidP="00904CAB">
            <w:pPr>
              <w:jc w:val="right"/>
              <w:rPr>
                <w:color w:val="000000"/>
              </w:rPr>
            </w:pPr>
          </w:p>
        </w:tc>
        <w:tc>
          <w:tcPr>
            <w:tcW w:w="1527" w:type="dxa"/>
            <w:tcBorders>
              <w:top w:val="nil"/>
              <w:left w:val="nil"/>
              <w:bottom w:val="nil"/>
              <w:right w:val="nil"/>
            </w:tcBorders>
            <w:shd w:val="clear" w:color="auto" w:fill="auto"/>
            <w:noWrap/>
            <w:vAlign w:val="bottom"/>
            <w:hideMark/>
          </w:tcPr>
          <w:p w:rsidR="003364E7" w:rsidRPr="00873309" w:rsidRDefault="003364E7" w:rsidP="00904CAB"/>
        </w:tc>
        <w:tc>
          <w:tcPr>
            <w:tcW w:w="1563" w:type="dxa"/>
            <w:tcBorders>
              <w:top w:val="nil"/>
              <w:left w:val="nil"/>
              <w:bottom w:val="nil"/>
              <w:right w:val="nil"/>
            </w:tcBorders>
            <w:shd w:val="clear" w:color="auto" w:fill="auto"/>
            <w:noWrap/>
            <w:vAlign w:val="bottom"/>
            <w:hideMark/>
          </w:tcPr>
          <w:p w:rsidR="003364E7" w:rsidRPr="00873309" w:rsidRDefault="003364E7" w:rsidP="00904CAB"/>
        </w:tc>
        <w:tc>
          <w:tcPr>
            <w:tcW w:w="1513" w:type="dxa"/>
            <w:tcBorders>
              <w:top w:val="nil"/>
              <w:left w:val="nil"/>
              <w:bottom w:val="nil"/>
              <w:right w:val="nil"/>
            </w:tcBorders>
            <w:shd w:val="clear" w:color="auto" w:fill="auto"/>
            <w:noWrap/>
            <w:vAlign w:val="bottom"/>
            <w:hideMark/>
          </w:tcPr>
          <w:p w:rsidR="003364E7" w:rsidRPr="00873309" w:rsidRDefault="003364E7" w:rsidP="00904CAB"/>
        </w:tc>
        <w:tc>
          <w:tcPr>
            <w:tcW w:w="1744" w:type="dxa"/>
            <w:tcBorders>
              <w:top w:val="nil"/>
              <w:left w:val="nil"/>
              <w:bottom w:val="nil"/>
              <w:right w:val="nil"/>
            </w:tcBorders>
            <w:shd w:val="clear" w:color="auto" w:fill="auto"/>
            <w:noWrap/>
            <w:vAlign w:val="bottom"/>
            <w:hideMark/>
          </w:tcPr>
          <w:p w:rsidR="003364E7" w:rsidRPr="00873309" w:rsidRDefault="003364E7" w:rsidP="00904CAB"/>
        </w:tc>
      </w:tr>
      <w:tr w:rsidR="003364E7" w:rsidRPr="00873309" w:rsidTr="00904CAB">
        <w:trPr>
          <w:trHeight w:val="900"/>
        </w:trPr>
        <w:tc>
          <w:tcPr>
            <w:tcW w:w="2867" w:type="dxa"/>
            <w:tcBorders>
              <w:top w:val="nil"/>
              <w:left w:val="nil"/>
              <w:bottom w:val="nil"/>
              <w:right w:val="nil"/>
            </w:tcBorders>
            <w:shd w:val="clear" w:color="auto" w:fill="auto"/>
            <w:vAlign w:val="bottom"/>
            <w:hideMark/>
          </w:tcPr>
          <w:p w:rsidR="003364E7" w:rsidRPr="00873309" w:rsidRDefault="003364E7" w:rsidP="00904CAB">
            <w:pPr>
              <w:rPr>
                <w:b/>
                <w:bCs/>
                <w:color w:val="000000"/>
              </w:rPr>
            </w:pPr>
            <w:r w:rsidRPr="00873309">
              <w:rPr>
                <w:b/>
                <w:bCs/>
                <w:color w:val="000000"/>
              </w:rPr>
              <w:t>Önkormányzat felügyelete alá tartozó intézmények személyi juttatásra összesen</w:t>
            </w:r>
          </w:p>
        </w:tc>
        <w:tc>
          <w:tcPr>
            <w:tcW w:w="1527" w:type="dxa"/>
            <w:tcBorders>
              <w:top w:val="nil"/>
              <w:left w:val="nil"/>
              <w:bottom w:val="nil"/>
              <w:right w:val="nil"/>
            </w:tcBorders>
            <w:shd w:val="clear" w:color="auto" w:fill="auto"/>
            <w:noWrap/>
            <w:vAlign w:val="bottom"/>
            <w:hideMark/>
          </w:tcPr>
          <w:p w:rsidR="003364E7" w:rsidRPr="00873309" w:rsidRDefault="003364E7" w:rsidP="00904CAB">
            <w:pPr>
              <w:rPr>
                <w:b/>
                <w:bCs/>
                <w:color w:val="000000"/>
              </w:rPr>
            </w:pPr>
          </w:p>
        </w:tc>
        <w:tc>
          <w:tcPr>
            <w:tcW w:w="1563" w:type="dxa"/>
            <w:tcBorders>
              <w:top w:val="nil"/>
              <w:left w:val="nil"/>
              <w:bottom w:val="nil"/>
              <w:right w:val="nil"/>
            </w:tcBorders>
            <w:shd w:val="clear" w:color="auto" w:fill="auto"/>
            <w:noWrap/>
            <w:vAlign w:val="bottom"/>
            <w:hideMark/>
          </w:tcPr>
          <w:p w:rsidR="003364E7" w:rsidRPr="00873309" w:rsidRDefault="003364E7" w:rsidP="00904CAB"/>
        </w:tc>
        <w:tc>
          <w:tcPr>
            <w:tcW w:w="1513" w:type="dxa"/>
            <w:tcBorders>
              <w:top w:val="nil"/>
              <w:left w:val="nil"/>
              <w:bottom w:val="nil"/>
              <w:right w:val="nil"/>
            </w:tcBorders>
            <w:shd w:val="clear" w:color="auto" w:fill="auto"/>
            <w:noWrap/>
            <w:vAlign w:val="bottom"/>
            <w:hideMark/>
          </w:tcPr>
          <w:p w:rsidR="003364E7" w:rsidRPr="00873309" w:rsidRDefault="003364E7" w:rsidP="00904CAB">
            <w:pPr>
              <w:jc w:val="right"/>
              <w:rPr>
                <w:b/>
                <w:bCs/>
                <w:color w:val="000000"/>
              </w:rPr>
            </w:pPr>
            <w:r w:rsidRPr="00873309">
              <w:rPr>
                <w:b/>
                <w:bCs/>
                <w:color w:val="000000"/>
              </w:rPr>
              <w:t>192 215 572 Ft</w:t>
            </w:r>
          </w:p>
        </w:tc>
        <w:tc>
          <w:tcPr>
            <w:tcW w:w="1744" w:type="dxa"/>
            <w:tcBorders>
              <w:top w:val="nil"/>
              <w:left w:val="nil"/>
              <w:bottom w:val="nil"/>
              <w:right w:val="nil"/>
            </w:tcBorders>
            <w:shd w:val="clear" w:color="auto" w:fill="auto"/>
            <w:noWrap/>
            <w:vAlign w:val="bottom"/>
            <w:hideMark/>
          </w:tcPr>
          <w:p w:rsidR="003364E7" w:rsidRPr="00873309" w:rsidRDefault="003364E7" w:rsidP="00904CAB">
            <w:pPr>
              <w:jc w:val="right"/>
              <w:rPr>
                <w:b/>
                <w:bCs/>
                <w:color w:val="000000"/>
              </w:rPr>
            </w:pPr>
          </w:p>
        </w:tc>
      </w:tr>
    </w:tbl>
    <w:p w:rsidR="003364E7" w:rsidRPr="00873309" w:rsidRDefault="003364E7" w:rsidP="003364E7"/>
    <w:tbl>
      <w:tblPr>
        <w:tblW w:w="9214" w:type="dxa"/>
        <w:tblCellMar>
          <w:left w:w="70" w:type="dxa"/>
          <w:right w:w="70" w:type="dxa"/>
        </w:tblCellMar>
        <w:tblLook w:val="04A0" w:firstRow="1" w:lastRow="0" w:firstColumn="1" w:lastColumn="0" w:noHBand="0" w:noVBand="1"/>
      </w:tblPr>
      <w:tblGrid>
        <w:gridCol w:w="2867"/>
        <w:gridCol w:w="1527"/>
        <w:gridCol w:w="1563"/>
        <w:gridCol w:w="1513"/>
        <w:gridCol w:w="1744"/>
      </w:tblGrid>
      <w:tr w:rsidR="003364E7" w:rsidRPr="00873309" w:rsidTr="00904CAB">
        <w:trPr>
          <w:trHeight w:val="900"/>
        </w:trPr>
        <w:tc>
          <w:tcPr>
            <w:tcW w:w="2867" w:type="dxa"/>
            <w:tcBorders>
              <w:top w:val="nil"/>
              <w:left w:val="nil"/>
              <w:bottom w:val="nil"/>
              <w:right w:val="nil"/>
            </w:tcBorders>
            <w:shd w:val="clear" w:color="auto" w:fill="auto"/>
            <w:vAlign w:val="bottom"/>
            <w:hideMark/>
          </w:tcPr>
          <w:p w:rsidR="003364E7" w:rsidRPr="00873309" w:rsidRDefault="003364E7" w:rsidP="00904CAB">
            <w:pPr>
              <w:rPr>
                <w:b/>
                <w:bCs/>
                <w:color w:val="000000"/>
              </w:rPr>
            </w:pPr>
            <w:r w:rsidRPr="00873309">
              <w:rPr>
                <w:b/>
                <w:bCs/>
                <w:color w:val="000000"/>
              </w:rPr>
              <w:t>Munkaadót terhelő járulékok és szociális hozzájárulási adó K2</w:t>
            </w:r>
          </w:p>
        </w:tc>
        <w:tc>
          <w:tcPr>
            <w:tcW w:w="1527" w:type="dxa"/>
            <w:tcBorders>
              <w:top w:val="nil"/>
              <w:left w:val="nil"/>
              <w:bottom w:val="nil"/>
              <w:right w:val="nil"/>
            </w:tcBorders>
            <w:shd w:val="clear" w:color="auto" w:fill="auto"/>
            <w:noWrap/>
            <w:vAlign w:val="bottom"/>
            <w:hideMark/>
          </w:tcPr>
          <w:p w:rsidR="003364E7" w:rsidRPr="00873309" w:rsidRDefault="003364E7" w:rsidP="00904CAB">
            <w:pPr>
              <w:rPr>
                <w:b/>
                <w:bCs/>
                <w:color w:val="000000"/>
              </w:rPr>
            </w:pPr>
          </w:p>
        </w:tc>
        <w:tc>
          <w:tcPr>
            <w:tcW w:w="1563" w:type="dxa"/>
            <w:tcBorders>
              <w:top w:val="nil"/>
              <w:left w:val="nil"/>
              <w:bottom w:val="nil"/>
              <w:right w:val="nil"/>
            </w:tcBorders>
            <w:shd w:val="clear" w:color="auto" w:fill="auto"/>
            <w:noWrap/>
            <w:vAlign w:val="bottom"/>
            <w:hideMark/>
          </w:tcPr>
          <w:p w:rsidR="003364E7" w:rsidRPr="00873309" w:rsidRDefault="003364E7" w:rsidP="00904CAB"/>
        </w:tc>
        <w:tc>
          <w:tcPr>
            <w:tcW w:w="1513" w:type="dxa"/>
            <w:tcBorders>
              <w:top w:val="nil"/>
              <w:left w:val="nil"/>
              <w:bottom w:val="nil"/>
              <w:right w:val="nil"/>
            </w:tcBorders>
            <w:shd w:val="clear" w:color="auto" w:fill="auto"/>
            <w:noWrap/>
            <w:vAlign w:val="bottom"/>
            <w:hideMark/>
          </w:tcPr>
          <w:p w:rsidR="003364E7" w:rsidRPr="00873309" w:rsidRDefault="003364E7" w:rsidP="00904CAB"/>
        </w:tc>
        <w:tc>
          <w:tcPr>
            <w:tcW w:w="1744" w:type="dxa"/>
            <w:tcBorders>
              <w:top w:val="nil"/>
              <w:left w:val="nil"/>
              <w:bottom w:val="nil"/>
              <w:right w:val="nil"/>
            </w:tcBorders>
            <w:shd w:val="clear" w:color="auto" w:fill="auto"/>
            <w:noWrap/>
            <w:vAlign w:val="bottom"/>
            <w:hideMark/>
          </w:tcPr>
          <w:p w:rsidR="003364E7" w:rsidRPr="00873309" w:rsidRDefault="003364E7" w:rsidP="00904CAB"/>
        </w:tc>
      </w:tr>
      <w:tr w:rsidR="003364E7" w:rsidRPr="00873309" w:rsidTr="00904CAB">
        <w:trPr>
          <w:trHeight w:val="1500"/>
        </w:trPr>
        <w:tc>
          <w:tcPr>
            <w:tcW w:w="2867" w:type="dxa"/>
            <w:tcBorders>
              <w:top w:val="nil"/>
              <w:left w:val="nil"/>
              <w:bottom w:val="nil"/>
              <w:right w:val="nil"/>
            </w:tcBorders>
            <w:shd w:val="clear" w:color="auto" w:fill="auto"/>
            <w:noWrap/>
            <w:vAlign w:val="bottom"/>
            <w:hideMark/>
          </w:tcPr>
          <w:p w:rsidR="003364E7" w:rsidRPr="00873309" w:rsidRDefault="003364E7" w:rsidP="00904CAB">
            <w:pPr>
              <w:rPr>
                <w:b/>
                <w:bCs/>
                <w:color w:val="000000"/>
              </w:rPr>
            </w:pPr>
            <w:r w:rsidRPr="00873309">
              <w:rPr>
                <w:b/>
                <w:bCs/>
                <w:color w:val="000000"/>
              </w:rPr>
              <w:t>Kiemelt rovat</w:t>
            </w:r>
          </w:p>
        </w:tc>
        <w:tc>
          <w:tcPr>
            <w:tcW w:w="1527" w:type="dxa"/>
            <w:tcBorders>
              <w:top w:val="nil"/>
              <w:left w:val="nil"/>
              <w:bottom w:val="nil"/>
              <w:right w:val="nil"/>
            </w:tcBorders>
            <w:shd w:val="clear" w:color="auto" w:fill="auto"/>
            <w:vAlign w:val="bottom"/>
            <w:hideMark/>
          </w:tcPr>
          <w:p w:rsidR="003364E7" w:rsidRPr="00873309" w:rsidRDefault="003364E7" w:rsidP="00904CAB">
            <w:pPr>
              <w:rPr>
                <w:b/>
                <w:bCs/>
                <w:color w:val="000000"/>
              </w:rPr>
            </w:pPr>
            <w:r w:rsidRPr="00873309">
              <w:rPr>
                <w:b/>
                <w:bCs/>
                <w:color w:val="000000"/>
              </w:rPr>
              <w:t>Eredeti előirányzat (összevont riport alapján)</w:t>
            </w:r>
          </w:p>
        </w:tc>
        <w:tc>
          <w:tcPr>
            <w:tcW w:w="1563" w:type="dxa"/>
            <w:tcBorders>
              <w:top w:val="nil"/>
              <w:left w:val="nil"/>
              <w:bottom w:val="nil"/>
              <w:right w:val="nil"/>
            </w:tcBorders>
            <w:shd w:val="clear" w:color="auto" w:fill="auto"/>
            <w:vAlign w:val="bottom"/>
            <w:hideMark/>
          </w:tcPr>
          <w:p w:rsidR="003364E7" w:rsidRPr="00873309" w:rsidRDefault="003364E7" w:rsidP="00904CAB">
            <w:pPr>
              <w:rPr>
                <w:b/>
                <w:bCs/>
                <w:color w:val="000000"/>
              </w:rPr>
            </w:pPr>
            <w:r w:rsidRPr="00873309">
              <w:rPr>
                <w:b/>
                <w:bCs/>
                <w:color w:val="000000"/>
              </w:rPr>
              <w:t>Módosított előirányzat 2023. június 30-i állapot szerint (összevont riport alapján)</w:t>
            </w:r>
          </w:p>
        </w:tc>
        <w:tc>
          <w:tcPr>
            <w:tcW w:w="1513" w:type="dxa"/>
            <w:tcBorders>
              <w:top w:val="nil"/>
              <w:left w:val="nil"/>
              <w:bottom w:val="nil"/>
              <w:right w:val="nil"/>
            </w:tcBorders>
            <w:shd w:val="clear" w:color="auto" w:fill="auto"/>
            <w:vAlign w:val="bottom"/>
            <w:hideMark/>
          </w:tcPr>
          <w:p w:rsidR="003364E7" w:rsidRPr="00873309" w:rsidRDefault="003364E7" w:rsidP="00904CAB">
            <w:pPr>
              <w:rPr>
                <w:b/>
                <w:bCs/>
                <w:color w:val="000000"/>
              </w:rPr>
            </w:pPr>
            <w:r w:rsidRPr="00873309">
              <w:rPr>
                <w:b/>
                <w:bCs/>
                <w:color w:val="000000"/>
              </w:rPr>
              <w:t>Módosítás mértéke</w:t>
            </w:r>
          </w:p>
        </w:tc>
        <w:tc>
          <w:tcPr>
            <w:tcW w:w="1744" w:type="dxa"/>
            <w:tcBorders>
              <w:top w:val="nil"/>
              <w:left w:val="nil"/>
              <w:bottom w:val="nil"/>
              <w:right w:val="nil"/>
            </w:tcBorders>
            <w:shd w:val="clear" w:color="auto" w:fill="auto"/>
            <w:vAlign w:val="bottom"/>
            <w:hideMark/>
          </w:tcPr>
          <w:p w:rsidR="003364E7" w:rsidRPr="00873309" w:rsidRDefault="003364E7" w:rsidP="00904CAB">
            <w:pPr>
              <w:rPr>
                <w:b/>
                <w:bCs/>
                <w:color w:val="000000"/>
              </w:rPr>
            </w:pPr>
            <w:r w:rsidRPr="00873309">
              <w:rPr>
                <w:b/>
                <w:bCs/>
                <w:color w:val="000000"/>
              </w:rPr>
              <w:t xml:space="preserve">Módosított előirányzat </w:t>
            </w:r>
          </w:p>
        </w:tc>
      </w:tr>
      <w:tr w:rsidR="003364E7" w:rsidRPr="00873309" w:rsidTr="00904CAB">
        <w:trPr>
          <w:trHeight w:val="300"/>
        </w:trPr>
        <w:tc>
          <w:tcPr>
            <w:tcW w:w="2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64E7" w:rsidRPr="00873309" w:rsidRDefault="003364E7" w:rsidP="00904CAB">
            <w:r w:rsidRPr="00873309">
              <w:t>Önkormányzat</w:t>
            </w:r>
          </w:p>
        </w:tc>
        <w:tc>
          <w:tcPr>
            <w:tcW w:w="1527" w:type="dxa"/>
            <w:tcBorders>
              <w:top w:val="single" w:sz="4" w:space="0" w:color="auto"/>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34 328 549 Ft</w:t>
            </w:r>
          </w:p>
        </w:tc>
        <w:tc>
          <w:tcPr>
            <w:tcW w:w="1563" w:type="dxa"/>
            <w:tcBorders>
              <w:top w:val="single" w:sz="4" w:space="0" w:color="auto"/>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34 983 621 Ft</w:t>
            </w:r>
          </w:p>
        </w:tc>
        <w:tc>
          <w:tcPr>
            <w:tcW w:w="1513" w:type="dxa"/>
            <w:tcBorders>
              <w:top w:val="single" w:sz="4" w:space="0" w:color="auto"/>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962 057 Ft</w:t>
            </w:r>
          </w:p>
        </w:tc>
        <w:tc>
          <w:tcPr>
            <w:tcW w:w="1744" w:type="dxa"/>
            <w:tcBorders>
              <w:top w:val="single" w:sz="4" w:space="0" w:color="auto"/>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35 945 678 Ft</w:t>
            </w:r>
          </w:p>
        </w:tc>
      </w:tr>
      <w:tr w:rsidR="003364E7" w:rsidRPr="00873309" w:rsidTr="00904CAB">
        <w:trPr>
          <w:trHeight w:val="300"/>
        </w:trPr>
        <w:tc>
          <w:tcPr>
            <w:tcW w:w="2867" w:type="dxa"/>
            <w:tcBorders>
              <w:top w:val="nil"/>
              <w:left w:val="single" w:sz="4" w:space="0" w:color="auto"/>
              <w:bottom w:val="single" w:sz="4" w:space="0" w:color="auto"/>
              <w:right w:val="single" w:sz="4" w:space="0" w:color="auto"/>
            </w:tcBorders>
            <w:shd w:val="clear" w:color="auto" w:fill="auto"/>
            <w:noWrap/>
            <w:vAlign w:val="bottom"/>
            <w:hideMark/>
          </w:tcPr>
          <w:p w:rsidR="003364E7" w:rsidRPr="00873309" w:rsidRDefault="003364E7" w:rsidP="00904CAB">
            <w:r w:rsidRPr="00873309">
              <w:t>Polgármesteri Hivatal</w:t>
            </w:r>
          </w:p>
        </w:tc>
        <w:tc>
          <w:tcPr>
            <w:tcW w:w="1527"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91 656 553 Ft</w:t>
            </w:r>
          </w:p>
        </w:tc>
        <w:tc>
          <w:tcPr>
            <w:tcW w:w="1563"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90 538 760 Ft</w:t>
            </w:r>
          </w:p>
        </w:tc>
        <w:tc>
          <w:tcPr>
            <w:tcW w:w="1513"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4 807 859 Ft</w:t>
            </w:r>
          </w:p>
        </w:tc>
        <w:tc>
          <w:tcPr>
            <w:tcW w:w="1744"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95 346 619 Ft</w:t>
            </w:r>
          </w:p>
        </w:tc>
      </w:tr>
      <w:tr w:rsidR="003364E7" w:rsidRPr="00873309" w:rsidTr="00904CAB">
        <w:trPr>
          <w:trHeight w:val="300"/>
        </w:trPr>
        <w:tc>
          <w:tcPr>
            <w:tcW w:w="2867" w:type="dxa"/>
            <w:tcBorders>
              <w:top w:val="nil"/>
              <w:left w:val="single" w:sz="4" w:space="0" w:color="auto"/>
              <w:bottom w:val="single" w:sz="4" w:space="0" w:color="auto"/>
              <w:right w:val="single" w:sz="4" w:space="0" w:color="auto"/>
            </w:tcBorders>
            <w:shd w:val="clear" w:color="auto" w:fill="auto"/>
            <w:noWrap/>
            <w:vAlign w:val="bottom"/>
            <w:hideMark/>
          </w:tcPr>
          <w:p w:rsidR="003364E7" w:rsidRPr="00873309" w:rsidRDefault="003364E7" w:rsidP="00904CAB">
            <w:r w:rsidRPr="00873309">
              <w:t>Önkormányzati Rendészet</w:t>
            </w:r>
          </w:p>
        </w:tc>
        <w:tc>
          <w:tcPr>
            <w:tcW w:w="1527"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9 671 456 Ft</w:t>
            </w:r>
          </w:p>
        </w:tc>
        <w:tc>
          <w:tcPr>
            <w:tcW w:w="1563"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9 671 456 Ft</w:t>
            </w:r>
          </w:p>
        </w:tc>
        <w:tc>
          <w:tcPr>
            <w:tcW w:w="1513"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444 007 Ft</w:t>
            </w:r>
          </w:p>
        </w:tc>
        <w:tc>
          <w:tcPr>
            <w:tcW w:w="1744"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10 115 463 Ft</w:t>
            </w:r>
          </w:p>
        </w:tc>
      </w:tr>
      <w:tr w:rsidR="003364E7" w:rsidRPr="00873309" w:rsidTr="00904CAB">
        <w:trPr>
          <w:trHeight w:val="300"/>
        </w:trPr>
        <w:tc>
          <w:tcPr>
            <w:tcW w:w="2867" w:type="dxa"/>
            <w:tcBorders>
              <w:top w:val="nil"/>
              <w:left w:val="single" w:sz="4" w:space="0" w:color="auto"/>
              <w:bottom w:val="single" w:sz="4" w:space="0" w:color="auto"/>
              <w:right w:val="single" w:sz="4" w:space="0" w:color="auto"/>
            </w:tcBorders>
            <w:shd w:val="clear" w:color="auto" w:fill="auto"/>
            <w:noWrap/>
            <w:vAlign w:val="bottom"/>
            <w:hideMark/>
          </w:tcPr>
          <w:p w:rsidR="003364E7" w:rsidRPr="00873309" w:rsidRDefault="003364E7" w:rsidP="00904CAB">
            <w:r w:rsidRPr="00873309">
              <w:t>Bóbita Óvoda</w:t>
            </w:r>
          </w:p>
        </w:tc>
        <w:tc>
          <w:tcPr>
            <w:tcW w:w="1527"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11 364 007 Ft</w:t>
            </w:r>
          </w:p>
        </w:tc>
        <w:tc>
          <w:tcPr>
            <w:tcW w:w="1563"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11 562 630 Ft</w:t>
            </w:r>
          </w:p>
        </w:tc>
        <w:tc>
          <w:tcPr>
            <w:tcW w:w="1513"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898 777 Ft</w:t>
            </w:r>
          </w:p>
        </w:tc>
        <w:tc>
          <w:tcPr>
            <w:tcW w:w="1744"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12 461 407 Ft</w:t>
            </w:r>
          </w:p>
        </w:tc>
      </w:tr>
      <w:tr w:rsidR="003364E7" w:rsidRPr="00873309" w:rsidTr="00904CAB">
        <w:trPr>
          <w:trHeight w:val="300"/>
        </w:trPr>
        <w:tc>
          <w:tcPr>
            <w:tcW w:w="2867" w:type="dxa"/>
            <w:tcBorders>
              <w:top w:val="nil"/>
              <w:left w:val="single" w:sz="4" w:space="0" w:color="auto"/>
              <w:bottom w:val="single" w:sz="4" w:space="0" w:color="auto"/>
              <w:right w:val="single" w:sz="4" w:space="0" w:color="auto"/>
            </w:tcBorders>
            <w:shd w:val="clear" w:color="auto" w:fill="auto"/>
            <w:noWrap/>
            <w:vAlign w:val="bottom"/>
            <w:hideMark/>
          </w:tcPr>
          <w:p w:rsidR="003364E7" w:rsidRPr="00873309" w:rsidRDefault="003364E7" w:rsidP="00904CAB">
            <w:r w:rsidRPr="00873309">
              <w:t>Kékcinke Óvoda</w:t>
            </w:r>
          </w:p>
        </w:tc>
        <w:tc>
          <w:tcPr>
            <w:tcW w:w="1527"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28 049 777 Ft</w:t>
            </w:r>
          </w:p>
        </w:tc>
        <w:tc>
          <w:tcPr>
            <w:tcW w:w="1563"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28 119 977 Ft</w:t>
            </w:r>
          </w:p>
        </w:tc>
        <w:tc>
          <w:tcPr>
            <w:tcW w:w="1513"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1 963 912 Ft</w:t>
            </w:r>
          </w:p>
        </w:tc>
        <w:tc>
          <w:tcPr>
            <w:tcW w:w="1744"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30 083 889 Ft</w:t>
            </w:r>
          </w:p>
        </w:tc>
      </w:tr>
      <w:tr w:rsidR="003364E7" w:rsidRPr="00873309" w:rsidTr="00904CAB">
        <w:trPr>
          <w:trHeight w:val="300"/>
        </w:trPr>
        <w:tc>
          <w:tcPr>
            <w:tcW w:w="2867" w:type="dxa"/>
            <w:tcBorders>
              <w:top w:val="nil"/>
              <w:left w:val="single" w:sz="4" w:space="0" w:color="auto"/>
              <w:bottom w:val="single" w:sz="4" w:space="0" w:color="auto"/>
              <w:right w:val="single" w:sz="4" w:space="0" w:color="auto"/>
            </w:tcBorders>
            <w:shd w:val="clear" w:color="auto" w:fill="auto"/>
            <w:noWrap/>
            <w:vAlign w:val="bottom"/>
            <w:hideMark/>
          </w:tcPr>
          <w:p w:rsidR="003364E7" w:rsidRPr="00873309" w:rsidRDefault="003364E7" w:rsidP="00904CAB">
            <w:r w:rsidRPr="00873309">
              <w:t>Lurkóvár Óvoda</w:t>
            </w:r>
          </w:p>
        </w:tc>
        <w:tc>
          <w:tcPr>
            <w:tcW w:w="1527"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17 837 853 Ft</w:t>
            </w:r>
          </w:p>
        </w:tc>
        <w:tc>
          <w:tcPr>
            <w:tcW w:w="1563"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17 915 073 Ft</w:t>
            </w:r>
          </w:p>
        </w:tc>
        <w:tc>
          <w:tcPr>
            <w:tcW w:w="1513"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1 414 653 Ft</w:t>
            </w:r>
          </w:p>
        </w:tc>
        <w:tc>
          <w:tcPr>
            <w:tcW w:w="1744"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19 329 726 Ft</w:t>
            </w:r>
          </w:p>
        </w:tc>
      </w:tr>
      <w:tr w:rsidR="003364E7" w:rsidRPr="00873309" w:rsidTr="00904CAB">
        <w:trPr>
          <w:trHeight w:val="300"/>
        </w:trPr>
        <w:tc>
          <w:tcPr>
            <w:tcW w:w="2867" w:type="dxa"/>
            <w:tcBorders>
              <w:top w:val="nil"/>
              <w:left w:val="single" w:sz="4" w:space="0" w:color="auto"/>
              <w:bottom w:val="single" w:sz="4" w:space="0" w:color="auto"/>
              <w:right w:val="single" w:sz="4" w:space="0" w:color="auto"/>
            </w:tcBorders>
            <w:shd w:val="clear" w:color="auto" w:fill="auto"/>
            <w:noWrap/>
            <w:vAlign w:val="bottom"/>
            <w:hideMark/>
          </w:tcPr>
          <w:p w:rsidR="003364E7" w:rsidRPr="00873309" w:rsidRDefault="003364E7" w:rsidP="00904CAB">
            <w:r w:rsidRPr="00873309">
              <w:t>Majoroki Óvoda</w:t>
            </w:r>
          </w:p>
        </w:tc>
        <w:tc>
          <w:tcPr>
            <w:tcW w:w="1527"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11 679 277 Ft</w:t>
            </w:r>
          </w:p>
        </w:tc>
        <w:tc>
          <w:tcPr>
            <w:tcW w:w="1563"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11 761 645 Ft</w:t>
            </w:r>
          </w:p>
        </w:tc>
        <w:tc>
          <w:tcPr>
            <w:tcW w:w="1513"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1 066 831 Ft</w:t>
            </w:r>
          </w:p>
        </w:tc>
        <w:tc>
          <w:tcPr>
            <w:tcW w:w="1744"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12 828 476 Ft</w:t>
            </w:r>
          </w:p>
        </w:tc>
      </w:tr>
      <w:tr w:rsidR="003364E7" w:rsidRPr="00873309" w:rsidTr="00904CAB">
        <w:trPr>
          <w:trHeight w:val="300"/>
        </w:trPr>
        <w:tc>
          <w:tcPr>
            <w:tcW w:w="2867" w:type="dxa"/>
            <w:tcBorders>
              <w:top w:val="nil"/>
              <w:left w:val="single" w:sz="4" w:space="0" w:color="auto"/>
              <w:bottom w:val="single" w:sz="4" w:space="0" w:color="auto"/>
              <w:right w:val="single" w:sz="4" w:space="0" w:color="auto"/>
            </w:tcBorders>
            <w:shd w:val="clear" w:color="auto" w:fill="auto"/>
            <w:noWrap/>
            <w:vAlign w:val="bottom"/>
            <w:hideMark/>
          </w:tcPr>
          <w:p w:rsidR="003364E7" w:rsidRPr="00873309" w:rsidRDefault="003364E7" w:rsidP="00904CAB">
            <w:proofErr w:type="spellStart"/>
            <w:r w:rsidRPr="00873309">
              <w:t>Ostermayer</w:t>
            </w:r>
            <w:proofErr w:type="spellEnd"/>
            <w:r w:rsidRPr="00873309">
              <w:t xml:space="preserve"> Óvoda</w:t>
            </w:r>
          </w:p>
        </w:tc>
        <w:tc>
          <w:tcPr>
            <w:tcW w:w="1527"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16 337 182 Ft</w:t>
            </w:r>
          </w:p>
        </w:tc>
        <w:tc>
          <w:tcPr>
            <w:tcW w:w="1563"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16 359 646 Ft</w:t>
            </w:r>
          </w:p>
        </w:tc>
        <w:tc>
          <w:tcPr>
            <w:tcW w:w="1513"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1 348 884 Ft</w:t>
            </w:r>
          </w:p>
        </w:tc>
        <w:tc>
          <w:tcPr>
            <w:tcW w:w="1744"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17 708 530 Ft</w:t>
            </w:r>
          </w:p>
        </w:tc>
      </w:tr>
      <w:tr w:rsidR="003364E7" w:rsidRPr="00873309" w:rsidTr="00904CAB">
        <w:trPr>
          <w:trHeight w:val="300"/>
        </w:trPr>
        <w:tc>
          <w:tcPr>
            <w:tcW w:w="2867" w:type="dxa"/>
            <w:tcBorders>
              <w:top w:val="nil"/>
              <w:left w:val="single" w:sz="4" w:space="0" w:color="auto"/>
              <w:bottom w:val="single" w:sz="4" w:space="0" w:color="auto"/>
              <w:right w:val="single" w:sz="4" w:space="0" w:color="auto"/>
            </w:tcBorders>
            <w:shd w:val="clear" w:color="auto" w:fill="auto"/>
            <w:noWrap/>
            <w:vAlign w:val="bottom"/>
            <w:hideMark/>
          </w:tcPr>
          <w:p w:rsidR="003364E7" w:rsidRPr="00873309" w:rsidRDefault="003364E7" w:rsidP="00904CAB">
            <w:r w:rsidRPr="00873309">
              <w:t>Őzikés Óvoda</w:t>
            </w:r>
          </w:p>
        </w:tc>
        <w:tc>
          <w:tcPr>
            <w:tcW w:w="1527"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23 515 296 Ft</w:t>
            </w:r>
          </w:p>
        </w:tc>
        <w:tc>
          <w:tcPr>
            <w:tcW w:w="1563"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23 630 892 Ft</w:t>
            </w:r>
          </w:p>
        </w:tc>
        <w:tc>
          <w:tcPr>
            <w:tcW w:w="1513"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1 676 204 Ft</w:t>
            </w:r>
          </w:p>
        </w:tc>
        <w:tc>
          <w:tcPr>
            <w:tcW w:w="1744"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25 307 096 Ft</w:t>
            </w:r>
          </w:p>
        </w:tc>
      </w:tr>
      <w:tr w:rsidR="003364E7" w:rsidRPr="00873309" w:rsidTr="00904CAB">
        <w:trPr>
          <w:trHeight w:val="300"/>
        </w:trPr>
        <w:tc>
          <w:tcPr>
            <w:tcW w:w="2867" w:type="dxa"/>
            <w:tcBorders>
              <w:top w:val="nil"/>
              <w:left w:val="single" w:sz="4" w:space="0" w:color="auto"/>
              <w:bottom w:val="single" w:sz="4" w:space="0" w:color="auto"/>
              <w:right w:val="single" w:sz="4" w:space="0" w:color="auto"/>
            </w:tcBorders>
            <w:shd w:val="clear" w:color="auto" w:fill="auto"/>
            <w:noWrap/>
            <w:vAlign w:val="bottom"/>
            <w:hideMark/>
          </w:tcPr>
          <w:p w:rsidR="003364E7" w:rsidRPr="00873309" w:rsidRDefault="003364E7" w:rsidP="00904CAB">
            <w:r w:rsidRPr="00873309">
              <w:t>Vackor Óvoda</w:t>
            </w:r>
          </w:p>
        </w:tc>
        <w:tc>
          <w:tcPr>
            <w:tcW w:w="1527"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16 299 404 Ft</w:t>
            </w:r>
          </w:p>
        </w:tc>
        <w:tc>
          <w:tcPr>
            <w:tcW w:w="1563"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16 524 455 Ft</w:t>
            </w:r>
          </w:p>
        </w:tc>
        <w:tc>
          <w:tcPr>
            <w:tcW w:w="1513"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1 245 202 Ft</w:t>
            </w:r>
          </w:p>
        </w:tc>
        <w:tc>
          <w:tcPr>
            <w:tcW w:w="1744"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17 769 657 Ft</w:t>
            </w:r>
          </w:p>
        </w:tc>
      </w:tr>
      <w:tr w:rsidR="003364E7" w:rsidRPr="00873309" w:rsidTr="00904CAB">
        <w:trPr>
          <w:trHeight w:val="300"/>
        </w:trPr>
        <w:tc>
          <w:tcPr>
            <w:tcW w:w="2867" w:type="dxa"/>
            <w:tcBorders>
              <w:top w:val="nil"/>
              <w:left w:val="single" w:sz="4" w:space="0" w:color="auto"/>
              <w:bottom w:val="single" w:sz="4" w:space="0" w:color="auto"/>
              <w:right w:val="single" w:sz="4" w:space="0" w:color="auto"/>
            </w:tcBorders>
            <w:shd w:val="clear" w:color="auto" w:fill="auto"/>
            <w:noWrap/>
            <w:vAlign w:val="bottom"/>
            <w:hideMark/>
          </w:tcPr>
          <w:p w:rsidR="003364E7" w:rsidRPr="00873309" w:rsidRDefault="003364E7" w:rsidP="00904CAB">
            <w:r w:rsidRPr="00873309">
              <w:t xml:space="preserve">Egyesített Bölcsődék </w:t>
            </w:r>
            <w:proofErr w:type="spellStart"/>
            <w:r w:rsidRPr="00873309">
              <w:t>Intéménye</w:t>
            </w:r>
            <w:proofErr w:type="spellEnd"/>
          </w:p>
        </w:tc>
        <w:tc>
          <w:tcPr>
            <w:tcW w:w="1527"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74 204 141 Ft</w:t>
            </w:r>
          </w:p>
        </w:tc>
        <w:tc>
          <w:tcPr>
            <w:tcW w:w="1563"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74 928 049 Ft</w:t>
            </w:r>
          </w:p>
        </w:tc>
        <w:tc>
          <w:tcPr>
            <w:tcW w:w="1513"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5 260 241 Ft</w:t>
            </w:r>
          </w:p>
        </w:tc>
        <w:tc>
          <w:tcPr>
            <w:tcW w:w="1744"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80 188 290 Ft</w:t>
            </w:r>
          </w:p>
        </w:tc>
      </w:tr>
      <w:tr w:rsidR="003364E7" w:rsidRPr="00873309" w:rsidTr="00904CAB">
        <w:trPr>
          <w:trHeight w:val="300"/>
        </w:trPr>
        <w:tc>
          <w:tcPr>
            <w:tcW w:w="2867" w:type="dxa"/>
            <w:tcBorders>
              <w:top w:val="nil"/>
              <w:left w:val="single" w:sz="4" w:space="0" w:color="auto"/>
              <w:bottom w:val="single" w:sz="4" w:space="0" w:color="auto"/>
              <w:right w:val="single" w:sz="4" w:space="0" w:color="auto"/>
            </w:tcBorders>
            <w:shd w:val="clear" w:color="000000" w:fill="FFFFFF"/>
            <w:noWrap/>
            <w:vAlign w:val="bottom"/>
            <w:hideMark/>
          </w:tcPr>
          <w:p w:rsidR="003364E7" w:rsidRPr="00873309" w:rsidRDefault="003364E7" w:rsidP="00904CAB">
            <w:r w:rsidRPr="00873309">
              <w:t xml:space="preserve">Hansági Múzeum </w:t>
            </w:r>
          </w:p>
        </w:tc>
        <w:tc>
          <w:tcPr>
            <w:tcW w:w="1527" w:type="dxa"/>
            <w:tcBorders>
              <w:top w:val="nil"/>
              <w:left w:val="nil"/>
              <w:bottom w:val="single" w:sz="4" w:space="0" w:color="auto"/>
              <w:right w:val="single" w:sz="4" w:space="0" w:color="auto"/>
            </w:tcBorders>
            <w:shd w:val="clear" w:color="000000" w:fill="FFFFFF"/>
            <w:noWrap/>
            <w:vAlign w:val="bottom"/>
            <w:hideMark/>
          </w:tcPr>
          <w:p w:rsidR="003364E7" w:rsidRPr="00873309" w:rsidRDefault="003364E7" w:rsidP="00904CAB">
            <w:pPr>
              <w:jc w:val="right"/>
            </w:pPr>
            <w:r w:rsidRPr="00873309">
              <w:t>10 697 843 Ft</w:t>
            </w:r>
          </w:p>
        </w:tc>
        <w:tc>
          <w:tcPr>
            <w:tcW w:w="1563" w:type="dxa"/>
            <w:tcBorders>
              <w:top w:val="nil"/>
              <w:left w:val="nil"/>
              <w:bottom w:val="single" w:sz="4" w:space="0" w:color="auto"/>
              <w:right w:val="single" w:sz="4" w:space="0" w:color="auto"/>
            </w:tcBorders>
            <w:shd w:val="clear" w:color="000000" w:fill="FFFFFF"/>
            <w:noWrap/>
            <w:vAlign w:val="bottom"/>
            <w:hideMark/>
          </w:tcPr>
          <w:p w:rsidR="003364E7" w:rsidRPr="00873309" w:rsidRDefault="003364E7" w:rsidP="00904CAB">
            <w:pPr>
              <w:jc w:val="right"/>
            </w:pPr>
            <w:r w:rsidRPr="00873309">
              <w:t>10 697 843 Ft</w:t>
            </w:r>
          </w:p>
        </w:tc>
        <w:tc>
          <w:tcPr>
            <w:tcW w:w="1513"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839 525 Ft</w:t>
            </w:r>
          </w:p>
        </w:tc>
        <w:tc>
          <w:tcPr>
            <w:tcW w:w="1744"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11 537 368 Ft</w:t>
            </w:r>
          </w:p>
        </w:tc>
      </w:tr>
      <w:tr w:rsidR="003364E7" w:rsidRPr="00873309" w:rsidTr="00904CAB">
        <w:trPr>
          <w:trHeight w:val="300"/>
        </w:trPr>
        <w:tc>
          <w:tcPr>
            <w:tcW w:w="2867" w:type="dxa"/>
            <w:tcBorders>
              <w:top w:val="nil"/>
              <w:left w:val="single" w:sz="4" w:space="0" w:color="auto"/>
              <w:bottom w:val="single" w:sz="4" w:space="0" w:color="auto"/>
              <w:right w:val="single" w:sz="4" w:space="0" w:color="auto"/>
            </w:tcBorders>
            <w:shd w:val="clear" w:color="000000" w:fill="FFFFFF"/>
            <w:noWrap/>
            <w:vAlign w:val="bottom"/>
            <w:hideMark/>
          </w:tcPr>
          <w:p w:rsidR="003364E7" w:rsidRPr="00873309" w:rsidRDefault="003364E7" w:rsidP="00904CAB">
            <w:r w:rsidRPr="00873309">
              <w:t>Futura Szolgáltató Központ</w:t>
            </w:r>
          </w:p>
        </w:tc>
        <w:tc>
          <w:tcPr>
            <w:tcW w:w="1527" w:type="dxa"/>
            <w:tcBorders>
              <w:top w:val="nil"/>
              <w:left w:val="nil"/>
              <w:bottom w:val="single" w:sz="4" w:space="0" w:color="auto"/>
              <w:right w:val="single" w:sz="4" w:space="0" w:color="auto"/>
            </w:tcBorders>
            <w:shd w:val="clear" w:color="000000" w:fill="FFFFFF"/>
            <w:noWrap/>
            <w:vAlign w:val="bottom"/>
            <w:hideMark/>
          </w:tcPr>
          <w:p w:rsidR="003364E7" w:rsidRPr="00873309" w:rsidRDefault="003364E7" w:rsidP="00904CAB">
            <w:pPr>
              <w:jc w:val="right"/>
            </w:pPr>
            <w:r w:rsidRPr="00873309">
              <w:t>10 283 755 Ft</w:t>
            </w:r>
          </w:p>
        </w:tc>
        <w:tc>
          <w:tcPr>
            <w:tcW w:w="1563" w:type="dxa"/>
            <w:tcBorders>
              <w:top w:val="nil"/>
              <w:left w:val="nil"/>
              <w:bottom w:val="single" w:sz="4" w:space="0" w:color="auto"/>
              <w:right w:val="single" w:sz="4" w:space="0" w:color="auto"/>
            </w:tcBorders>
            <w:shd w:val="clear" w:color="000000" w:fill="FFFFFF"/>
            <w:noWrap/>
            <w:vAlign w:val="bottom"/>
            <w:hideMark/>
          </w:tcPr>
          <w:p w:rsidR="003364E7" w:rsidRPr="00873309" w:rsidRDefault="003364E7" w:rsidP="00904CAB">
            <w:pPr>
              <w:jc w:val="right"/>
            </w:pPr>
            <w:r w:rsidRPr="00873309">
              <w:t>48 192 227 Ft</w:t>
            </w:r>
          </w:p>
        </w:tc>
        <w:tc>
          <w:tcPr>
            <w:tcW w:w="1513"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3 059 874 Ft</w:t>
            </w:r>
          </w:p>
        </w:tc>
        <w:tc>
          <w:tcPr>
            <w:tcW w:w="1744"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51 252 101 Ft</w:t>
            </w:r>
          </w:p>
        </w:tc>
      </w:tr>
      <w:tr w:rsidR="003364E7" w:rsidRPr="00873309" w:rsidTr="00904CAB">
        <w:trPr>
          <w:trHeight w:val="300"/>
        </w:trPr>
        <w:tc>
          <w:tcPr>
            <w:tcW w:w="2867" w:type="dxa"/>
            <w:tcBorders>
              <w:top w:val="nil"/>
              <w:left w:val="nil"/>
              <w:bottom w:val="nil"/>
              <w:right w:val="nil"/>
            </w:tcBorders>
            <w:shd w:val="clear" w:color="auto" w:fill="auto"/>
            <w:noWrap/>
            <w:vAlign w:val="bottom"/>
            <w:hideMark/>
          </w:tcPr>
          <w:p w:rsidR="003364E7" w:rsidRPr="00873309" w:rsidRDefault="003364E7" w:rsidP="00904CAB">
            <w:pPr>
              <w:jc w:val="right"/>
              <w:rPr>
                <w:color w:val="000000"/>
              </w:rPr>
            </w:pPr>
          </w:p>
        </w:tc>
        <w:tc>
          <w:tcPr>
            <w:tcW w:w="1527" w:type="dxa"/>
            <w:tcBorders>
              <w:top w:val="nil"/>
              <w:left w:val="nil"/>
              <w:bottom w:val="nil"/>
              <w:right w:val="nil"/>
            </w:tcBorders>
            <w:shd w:val="clear" w:color="auto" w:fill="auto"/>
            <w:noWrap/>
            <w:vAlign w:val="bottom"/>
            <w:hideMark/>
          </w:tcPr>
          <w:p w:rsidR="003364E7" w:rsidRPr="00873309" w:rsidRDefault="003364E7" w:rsidP="00904CAB"/>
        </w:tc>
        <w:tc>
          <w:tcPr>
            <w:tcW w:w="1563" w:type="dxa"/>
            <w:tcBorders>
              <w:top w:val="nil"/>
              <w:left w:val="nil"/>
              <w:bottom w:val="nil"/>
              <w:right w:val="nil"/>
            </w:tcBorders>
            <w:shd w:val="clear" w:color="auto" w:fill="auto"/>
            <w:noWrap/>
            <w:vAlign w:val="bottom"/>
            <w:hideMark/>
          </w:tcPr>
          <w:p w:rsidR="003364E7" w:rsidRPr="00873309" w:rsidRDefault="003364E7" w:rsidP="00904CAB"/>
        </w:tc>
        <w:tc>
          <w:tcPr>
            <w:tcW w:w="1513" w:type="dxa"/>
            <w:tcBorders>
              <w:top w:val="nil"/>
              <w:left w:val="nil"/>
              <w:bottom w:val="nil"/>
              <w:right w:val="nil"/>
            </w:tcBorders>
            <w:shd w:val="clear" w:color="auto" w:fill="auto"/>
            <w:noWrap/>
            <w:vAlign w:val="bottom"/>
            <w:hideMark/>
          </w:tcPr>
          <w:p w:rsidR="003364E7" w:rsidRPr="00873309" w:rsidRDefault="003364E7" w:rsidP="00904CAB"/>
        </w:tc>
        <w:tc>
          <w:tcPr>
            <w:tcW w:w="1744" w:type="dxa"/>
            <w:tcBorders>
              <w:top w:val="nil"/>
              <w:left w:val="nil"/>
              <w:bottom w:val="nil"/>
              <w:right w:val="nil"/>
            </w:tcBorders>
            <w:shd w:val="clear" w:color="auto" w:fill="auto"/>
            <w:noWrap/>
            <w:vAlign w:val="bottom"/>
            <w:hideMark/>
          </w:tcPr>
          <w:p w:rsidR="003364E7" w:rsidRPr="00873309" w:rsidRDefault="003364E7" w:rsidP="00904CAB"/>
        </w:tc>
      </w:tr>
      <w:tr w:rsidR="003364E7" w:rsidRPr="00873309" w:rsidTr="00904CAB">
        <w:trPr>
          <w:trHeight w:val="1200"/>
        </w:trPr>
        <w:tc>
          <w:tcPr>
            <w:tcW w:w="2867" w:type="dxa"/>
            <w:tcBorders>
              <w:top w:val="nil"/>
              <w:left w:val="nil"/>
              <w:bottom w:val="nil"/>
              <w:right w:val="nil"/>
            </w:tcBorders>
            <w:shd w:val="clear" w:color="auto" w:fill="auto"/>
            <w:vAlign w:val="bottom"/>
            <w:hideMark/>
          </w:tcPr>
          <w:p w:rsidR="003364E7" w:rsidRPr="00873309" w:rsidRDefault="003364E7" w:rsidP="00904CAB">
            <w:pPr>
              <w:rPr>
                <w:b/>
                <w:bCs/>
                <w:color w:val="000000"/>
              </w:rPr>
            </w:pPr>
            <w:r w:rsidRPr="00873309">
              <w:rPr>
                <w:b/>
                <w:bCs/>
                <w:color w:val="000000"/>
              </w:rPr>
              <w:t>Önkormányzat felügyelete alá tartozó intézmények járulékra összesen</w:t>
            </w:r>
          </w:p>
        </w:tc>
        <w:tc>
          <w:tcPr>
            <w:tcW w:w="1527" w:type="dxa"/>
            <w:tcBorders>
              <w:top w:val="nil"/>
              <w:left w:val="nil"/>
              <w:bottom w:val="nil"/>
              <w:right w:val="nil"/>
            </w:tcBorders>
            <w:shd w:val="clear" w:color="auto" w:fill="auto"/>
            <w:noWrap/>
            <w:vAlign w:val="bottom"/>
            <w:hideMark/>
          </w:tcPr>
          <w:p w:rsidR="003364E7" w:rsidRPr="00873309" w:rsidRDefault="003364E7" w:rsidP="00904CAB">
            <w:pPr>
              <w:rPr>
                <w:b/>
                <w:bCs/>
                <w:color w:val="000000"/>
              </w:rPr>
            </w:pPr>
          </w:p>
        </w:tc>
        <w:tc>
          <w:tcPr>
            <w:tcW w:w="1563" w:type="dxa"/>
            <w:tcBorders>
              <w:top w:val="nil"/>
              <w:left w:val="nil"/>
              <w:bottom w:val="nil"/>
              <w:right w:val="nil"/>
            </w:tcBorders>
            <w:shd w:val="clear" w:color="auto" w:fill="auto"/>
            <w:noWrap/>
            <w:vAlign w:val="bottom"/>
            <w:hideMark/>
          </w:tcPr>
          <w:p w:rsidR="003364E7" w:rsidRPr="00873309" w:rsidRDefault="003364E7" w:rsidP="00904CAB"/>
        </w:tc>
        <w:tc>
          <w:tcPr>
            <w:tcW w:w="1513" w:type="dxa"/>
            <w:tcBorders>
              <w:top w:val="nil"/>
              <w:left w:val="nil"/>
              <w:bottom w:val="nil"/>
              <w:right w:val="nil"/>
            </w:tcBorders>
            <w:shd w:val="clear" w:color="auto" w:fill="auto"/>
            <w:noWrap/>
            <w:vAlign w:val="bottom"/>
            <w:hideMark/>
          </w:tcPr>
          <w:p w:rsidR="003364E7" w:rsidRPr="00873309" w:rsidRDefault="003364E7" w:rsidP="00904CAB">
            <w:pPr>
              <w:jc w:val="right"/>
              <w:rPr>
                <w:b/>
                <w:bCs/>
                <w:color w:val="000000"/>
              </w:rPr>
            </w:pPr>
            <w:r w:rsidRPr="00873309">
              <w:rPr>
                <w:b/>
                <w:bCs/>
                <w:color w:val="000000"/>
              </w:rPr>
              <w:t>24 988 024 Ft</w:t>
            </w:r>
          </w:p>
        </w:tc>
        <w:tc>
          <w:tcPr>
            <w:tcW w:w="1744" w:type="dxa"/>
            <w:tcBorders>
              <w:top w:val="nil"/>
              <w:left w:val="nil"/>
              <w:bottom w:val="nil"/>
              <w:right w:val="nil"/>
            </w:tcBorders>
            <w:shd w:val="clear" w:color="auto" w:fill="auto"/>
            <w:noWrap/>
            <w:vAlign w:val="bottom"/>
            <w:hideMark/>
          </w:tcPr>
          <w:p w:rsidR="003364E7" w:rsidRPr="00873309" w:rsidRDefault="003364E7" w:rsidP="00904CAB">
            <w:pPr>
              <w:jc w:val="right"/>
              <w:rPr>
                <w:b/>
                <w:bCs/>
                <w:color w:val="000000"/>
              </w:rPr>
            </w:pPr>
          </w:p>
        </w:tc>
      </w:tr>
    </w:tbl>
    <w:p w:rsidR="003364E7" w:rsidRPr="00873309" w:rsidRDefault="003364E7" w:rsidP="003364E7"/>
    <w:tbl>
      <w:tblPr>
        <w:tblW w:w="9214" w:type="dxa"/>
        <w:tblCellMar>
          <w:left w:w="70" w:type="dxa"/>
          <w:right w:w="70" w:type="dxa"/>
        </w:tblCellMar>
        <w:tblLook w:val="04A0" w:firstRow="1" w:lastRow="0" w:firstColumn="1" w:lastColumn="0" w:noHBand="0" w:noVBand="1"/>
      </w:tblPr>
      <w:tblGrid>
        <w:gridCol w:w="2867"/>
        <w:gridCol w:w="1527"/>
        <w:gridCol w:w="1563"/>
        <w:gridCol w:w="1698"/>
        <w:gridCol w:w="1559"/>
      </w:tblGrid>
      <w:tr w:rsidR="003364E7" w:rsidRPr="00873309" w:rsidTr="00904CAB">
        <w:trPr>
          <w:trHeight w:val="1200"/>
        </w:trPr>
        <w:tc>
          <w:tcPr>
            <w:tcW w:w="2867" w:type="dxa"/>
            <w:tcBorders>
              <w:top w:val="nil"/>
              <w:left w:val="nil"/>
              <w:bottom w:val="nil"/>
              <w:right w:val="nil"/>
            </w:tcBorders>
            <w:shd w:val="clear" w:color="auto" w:fill="auto"/>
            <w:vAlign w:val="bottom"/>
          </w:tcPr>
          <w:p w:rsidR="003364E7" w:rsidRPr="00873309" w:rsidRDefault="003364E7" w:rsidP="00904CAB">
            <w:pPr>
              <w:rPr>
                <w:b/>
                <w:bCs/>
                <w:color w:val="000000"/>
              </w:rPr>
            </w:pPr>
            <w:r w:rsidRPr="00873309">
              <w:rPr>
                <w:b/>
                <w:bCs/>
                <w:color w:val="000000"/>
              </w:rPr>
              <w:t>Az Önkormányzat gesztorsága alá tartozó Társulás támogatás változása K506</w:t>
            </w:r>
          </w:p>
        </w:tc>
        <w:tc>
          <w:tcPr>
            <w:tcW w:w="1527" w:type="dxa"/>
            <w:tcBorders>
              <w:top w:val="nil"/>
              <w:left w:val="nil"/>
              <w:bottom w:val="nil"/>
              <w:right w:val="nil"/>
            </w:tcBorders>
            <w:shd w:val="clear" w:color="auto" w:fill="auto"/>
            <w:noWrap/>
            <w:vAlign w:val="bottom"/>
          </w:tcPr>
          <w:p w:rsidR="003364E7" w:rsidRPr="00873309" w:rsidRDefault="003364E7" w:rsidP="00904CAB">
            <w:pPr>
              <w:rPr>
                <w:b/>
                <w:bCs/>
                <w:color w:val="000000"/>
              </w:rPr>
            </w:pPr>
          </w:p>
        </w:tc>
        <w:tc>
          <w:tcPr>
            <w:tcW w:w="1563" w:type="dxa"/>
            <w:tcBorders>
              <w:top w:val="nil"/>
              <w:left w:val="nil"/>
              <w:bottom w:val="nil"/>
              <w:right w:val="nil"/>
            </w:tcBorders>
            <w:shd w:val="clear" w:color="auto" w:fill="auto"/>
            <w:noWrap/>
            <w:vAlign w:val="bottom"/>
          </w:tcPr>
          <w:p w:rsidR="003364E7" w:rsidRPr="00873309" w:rsidRDefault="003364E7" w:rsidP="00904CAB"/>
        </w:tc>
        <w:tc>
          <w:tcPr>
            <w:tcW w:w="1698" w:type="dxa"/>
            <w:tcBorders>
              <w:top w:val="nil"/>
              <w:left w:val="nil"/>
              <w:bottom w:val="nil"/>
              <w:right w:val="nil"/>
            </w:tcBorders>
            <w:shd w:val="clear" w:color="auto" w:fill="auto"/>
            <w:noWrap/>
            <w:vAlign w:val="bottom"/>
          </w:tcPr>
          <w:p w:rsidR="003364E7" w:rsidRPr="00873309" w:rsidRDefault="003364E7" w:rsidP="00904CAB">
            <w:pPr>
              <w:jc w:val="right"/>
              <w:rPr>
                <w:b/>
                <w:bCs/>
                <w:color w:val="000000"/>
              </w:rPr>
            </w:pPr>
          </w:p>
        </w:tc>
        <w:tc>
          <w:tcPr>
            <w:tcW w:w="1559" w:type="dxa"/>
            <w:tcBorders>
              <w:top w:val="nil"/>
              <w:left w:val="nil"/>
              <w:bottom w:val="nil"/>
              <w:right w:val="nil"/>
            </w:tcBorders>
            <w:shd w:val="clear" w:color="auto" w:fill="auto"/>
            <w:noWrap/>
            <w:vAlign w:val="bottom"/>
          </w:tcPr>
          <w:p w:rsidR="003364E7" w:rsidRPr="00873309" w:rsidRDefault="003364E7" w:rsidP="00904CAB">
            <w:pPr>
              <w:jc w:val="right"/>
              <w:rPr>
                <w:b/>
                <w:bCs/>
                <w:color w:val="000000"/>
              </w:rPr>
            </w:pPr>
          </w:p>
        </w:tc>
      </w:tr>
      <w:tr w:rsidR="003364E7" w:rsidRPr="00873309" w:rsidTr="00904CAB">
        <w:trPr>
          <w:trHeight w:val="1500"/>
        </w:trPr>
        <w:tc>
          <w:tcPr>
            <w:tcW w:w="2867" w:type="dxa"/>
            <w:tcBorders>
              <w:top w:val="nil"/>
              <w:left w:val="nil"/>
              <w:bottom w:val="nil"/>
              <w:right w:val="nil"/>
            </w:tcBorders>
            <w:shd w:val="clear" w:color="auto" w:fill="auto"/>
            <w:noWrap/>
            <w:vAlign w:val="bottom"/>
            <w:hideMark/>
          </w:tcPr>
          <w:p w:rsidR="003364E7" w:rsidRPr="00873309" w:rsidRDefault="003364E7" w:rsidP="00904CAB">
            <w:pPr>
              <w:rPr>
                <w:b/>
                <w:bCs/>
                <w:color w:val="000000"/>
              </w:rPr>
            </w:pPr>
            <w:r w:rsidRPr="00873309">
              <w:rPr>
                <w:b/>
                <w:bCs/>
                <w:color w:val="000000"/>
              </w:rPr>
              <w:lastRenderedPageBreak/>
              <w:t>Kiemelt rovat</w:t>
            </w:r>
          </w:p>
        </w:tc>
        <w:tc>
          <w:tcPr>
            <w:tcW w:w="1527" w:type="dxa"/>
            <w:tcBorders>
              <w:top w:val="nil"/>
              <w:left w:val="nil"/>
              <w:bottom w:val="nil"/>
              <w:right w:val="nil"/>
            </w:tcBorders>
            <w:shd w:val="clear" w:color="auto" w:fill="auto"/>
            <w:vAlign w:val="bottom"/>
            <w:hideMark/>
          </w:tcPr>
          <w:p w:rsidR="003364E7" w:rsidRPr="00873309" w:rsidRDefault="003364E7" w:rsidP="00904CAB">
            <w:pPr>
              <w:rPr>
                <w:b/>
                <w:bCs/>
                <w:color w:val="000000"/>
              </w:rPr>
            </w:pPr>
            <w:r w:rsidRPr="00873309">
              <w:rPr>
                <w:b/>
                <w:bCs/>
                <w:color w:val="000000"/>
              </w:rPr>
              <w:t>Eredeti előirányzat (összevont riport alapján)</w:t>
            </w:r>
          </w:p>
        </w:tc>
        <w:tc>
          <w:tcPr>
            <w:tcW w:w="1563" w:type="dxa"/>
            <w:tcBorders>
              <w:top w:val="nil"/>
              <w:left w:val="nil"/>
              <w:bottom w:val="nil"/>
              <w:right w:val="nil"/>
            </w:tcBorders>
            <w:shd w:val="clear" w:color="auto" w:fill="auto"/>
            <w:vAlign w:val="bottom"/>
            <w:hideMark/>
          </w:tcPr>
          <w:p w:rsidR="003364E7" w:rsidRPr="00873309" w:rsidRDefault="003364E7" w:rsidP="00904CAB">
            <w:pPr>
              <w:rPr>
                <w:b/>
                <w:bCs/>
                <w:color w:val="000000"/>
              </w:rPr>
            </w:pPr>
            <w:r w:rsidRPr="00873309">
              <w:rPr>
                <w:b/>
                <w:bCs/>
                <w:color w:val="000000"/>
              </w:rPr>
              <w:t>Módosított előirányzat 2023. június 30-i állapot szerint (összevont riport alapján)</w:t>
            </w:r>
          </w:p>
        </w:tc>
        <w:tc>
          <w:tcPr>
            <w:tcW w:w="1698" w:type="dxa"/>
            <w:tcBorders>
              <w:top w:val="nil"/>
              <w:left w:val="nil"/>
              <w:bottom w:val="nil"/>
              <w:right w:val="nil"/>
            </w:tcBorders>
            <w:shd w:val="clear" w:color="auto" w:fill="auto"/>
            <w:vAlign w:val="bottom"/>
            <w:hideMark/>
          </w:tcPr>
          <w:p w:rsidR="003364E7" w:rsidRPr="00873309" w:rsidRDefault="003364E7" w:rsidP="00904CAB">
            <w:pPr>
              <w:rPr>
                <w:b/>
                <w:bCs/>
                <w:color w:val="000000"/>
              </w:rPr>
            </w:pPr>
            <w:r w:rsidRPr="00873309">
              <w:rPr>
                <w:b/>
                <w:bCs/>
                <w:color w:val="000000"/>
              </w:rPr>
              <w:t>Módosítás mértéke</w:t>
            </w:r>
          </w:p>
        </w:tc>
        <w:tc>
          <w:tcPr>
            <w:tcW w:w="1559" w:type="dxa"/>
            <w:tcBorders>
              <w:top w:val="nil"/>
              <w:left w:val="nil"/>
              <w:bottom w:val="nil"/>
              <w:right w:val="nil"/>
            </w:tcBorders>
            <w:shd w:val="clear" w:color="auto" w:fill="auto"/>
            <w:vAlign w:val="bottom"/>
            <w:hideMark/>
          </w:tcPr>
          <w:p w:rsidR="003364E7" w:rsidRPr="00873309" w:rsidRDefault="003364E7" w:rsidP="00904CAB">
            <w:pPr>
              <w:rPr>
                <w:b/>
                <w:bCs/>
                <w:color w:val="000000"/>
              </w:rPr>
            </w:pPr>
            <w:r w:rsidRPr="00873309">
              <w:rPr>
                <w:b/>
                <w:bCs/>
                <w:color w:val="000000"/>
              </w:rPr>
              <w:t xml:space="preserve">Módosított előirányzat </w:t>
            </w:r>
          </w:p>
        </w:tc>
      </w:tr>
      <w:tr w:rsidR="003364E7" w:rsidRPr="00873309" w:rsidTr="00904CAB">
        <w:trPr>
          <w:trHeight w:val="2400"/>
        </w:trPr>
        <w:tc>
          <w:tcPr>
            <w:tcW w:w="28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4E7" w:rsidRPr="00873309" w:rsidRDefault="003364E7" w:rsidP="00904CAB">
            <w:pPr>
              <w:rPr>
                <w:bCs/>
                <w:color w:val="000000"/>
              </w:rPr>
            </w:pPr>
            <w:r w:rsidRPr="00873309">
              <w:rPr>
                <w:bCs/>
                <w:color w:val="000000"/>
              </w:rPr>
              <w:t>Mosonmagyaróvár Térségi Társulás intézményei felé továbbítandó működési támogatás (bérfejlesztés és állami támogatás különbözete) K506</w:t>
            </w:r>
          </w:p>
        </w:tc>
        <w:tc>
          <w:tcPr>
            <w:tcW w:w="15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4E7" w:rsidRPr="00873309" w:rsidRDefault="003364E7" w:rsidP="00904CAB">
            <w:pPr>
              <w:jc w:val="center"/>
              <w:rPr>
                <w:color w:val="000000"/>
              </w:rPr>
            </w:pPr>
            <w:r w:rsidRPr="00873309">
              <w:rPr>
                <w:color w:val="000000"/>
              </w:rPr>
              <w:t>1 032 844 090 Ft</w:t>
            </w:r>
          </w:p>
        </w:tc>
        <w:tc>
          <w:tcPr>
            <w:tcW w:w="15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4E7" w:rsidRPr="00873309" w:rsidRDefault="003364E7" w:rsidP="00904CAB">
            <w:pPr>
              <w:jc w:val="center"/>
              <w:rPr>
                <w:color w:val="000000"/>
              </w:rPr>
            </w:pPr>
            <w:r w:rsidRPr="00873309">
              <w:rPr>
                <w:color w:val="000000"/>
              </w:rPr>
              <w:t>1 206 468 095 Ft</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3364E7" w:rsidRPr="00873309" w:rsidRDefault="003364E7" w:rsidP="00904CAB">
            <w:pPr>
              <w:jc w:val="center"/>
              <w:rPr>
                <w:b/>
                <w:bCs/>
              </w:rPr>
            </w:pPr>
            <w:r w:rsidRPr="00873309">
              <w:rPr>
                <w:b/>
                <w:bCs/>
              </w:rPr>
              <w:t>0 Ft</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4E7" w:rsidRPr="00873309" w:rsidRDefault="003364E7" w:rsidP="00904CAB">
            <w:pPr>
              <w:jc w:val="center"/>
              <w:rPr>
                <w:color w:val="000000"/>
              </w:rPr>
            </w:pPr>
            <w:r w:rsidRPr="00873309">
              <w:rPr>
                <w:color w:val="000000"/>
              </w:rPr>
              <w:t>1 313 468 095 Ft</w:t>
            </w:r>
          </w:p>
        </w:tc>
      </w:tr>
      <w:tr w:rsidR="003364E7" w:rsidRPr="00873309" w:rsidTr="00904CAB">
        <w:trPr>
          <w:trHeight w:val="1800"/>
        </w:trPr>
        <w:tc>
          <w:tcPr>
            <w:tcW w:w="2867" w:type="dxa"/>
            <w:tcBorders>
              <w:top w:val="nil"/>
              <w:left w:val="single" w:sz="4" w:space="0" w:color="auto"/>
              <w:bottom w:val="single" w:sz="4" w:space="0" w:color="auto"/>
              <w:right w:val="single" w:sz="4" w:space="0" w:color="auto"/>
            </w:tcBorders>
            <w:shd w:val="clear" w:color="auto" w:fill="auto"/>
            <w:vAlign w:val="bottom"/>
            <w:hideMark/>
          </w:tcPr>
          <w:p w:rsidR="003364E7" w:rsidRPr="00873309" w:rsidRDefault="003364E7" w:rsidP="00904CAB">
            <w:pPr>
              <w:rPr>
                <w:bCs/>
                <w:color w:val="000000"/>
              </w:rPr>
            </w:pPr>
            <w:r w:rsidRPr="00873309">
              <w:rPr>
                <w:bCs/>
                <w:color w:val="000000"/>
              </w:rPr>
              <w:t>Mosonmagyaróvár Térségi Társulás intézménye felé továbbítandó működési támogatás (intézményi étkeztetés közbeszerzés várható önerő az indikátorok alapján) K506</w:t>
            </w: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3364E7" w:rsidRPr="00873309" w:rsidRDefault="003364E7" w:rsidP="00904CAB">
            <w:pPr>
              <w:rPr>
                <w:color w:val="000000"/>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rsidR="003364E7" w:rsidRPr="00873309" w:rsidRDefault="003364E7" w:rsidP="00904CAB">
            <w:pPr>
              <w:rPr>
                <w:color w:val="000000"/>
              </w:rPr>
            </w:pP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b/>
                <w:bCs/>
              </w:rPr>
            </w:pPr>
            <w:r w:rsidRPr="00873309">
              <w:rPr>
                <w:b/>
                <w:bCs/>
              </w:rPr>
              <w:t>107 000 000 Ft</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364E7" w:rsidRPr="00873309" w:rsidRDefault="003364E7" w:rsidP="00904CAB">
            <w:pPr>
              <w:rPr>
                <w:color w:val="000000"/>
              </w:rPr>
            </w:pPr>
          </w:p>
        </w:tc>
      </w:tr>
      <w:tr w:rsidR="003364E7" w:rsidRPr="00873309" w:rsidTr="00904CAB">
        <w:trPr>
          <w:trHeight w:val="300"/>
        </w:trPr>
        <w:tc>
          <w:tcPr>
            <w:tcW w:w="2867" w:type="dxa"/>
            <w:tcBorders>
              <w:top w:val="nil"/>
              <w:left w:val="nil"/>
              <w:bottom w:val="nil"/>
              <w:right w:val="nil"/>
            </w:tcBorders>
            <w:shd w:val="clear" w:color="auto" w:fill="auto"/>
            <w:vAlign w:val="bottom"/>
            <w:hideMark/>
          </w:tcPr>
          <w:p w:rsidR="003364E7" w:rsidRPr="00873309" w:rsidRDefault="003364E7" w:rsidP="00904CAB">
            <w:pPr>
              <w:jc w:val="right"/>
              <w:rPr>
                <w:b/>
                <w:bCs/>
              </w:rPr>
            </w:pPr>
          </w:p>
        </w:tc>
        <w:tc>
          <w:tcPr>
            <w:tcW w:w="1527" w:type="dxa"/>
            <w:tcBorders>
              <w:top w:val="nil"/>
              <w:left w:val="nil"/>
              <w:bottom w:val="nil"/>
              <w:right w:val="nil"/>
            </w:tcBorders>
            <w:shd w:val="clear" w:color="auto" w:fill="auto"/>
            <w:noWrap/>
            <w:vAlign w:val="bottom"/>
            <w:hideMark/>
          </w:tcPr>
          <w:p w:rsidR="003364E7" w:rsidRPr="00873309" w:rsidRDefault="003364E7" w:rsidP="00904CAB"/>
        </w:tc>
        <w:tc>
          <w:tcPr>
            <w:tcW w:w="1563" w:type="dxa"/>
            <w:tcBorders>
              <w:top w:val="nil"/>
              <w:left w:val="nil"/>
              <w:bottom w:val="nil"/>
              <w:right w:val="nil"/>
            </w:tcBorders>
            <w:shd w:val="clear" w:color="auto" w:fill="auto"/>
            <w:noWrap/>
            <w:vAlign w:val="bottom"/>
            <w:hideMark/>
          </w:tcPr>
          <w:p w:rsidR="003364E7" w:rsidRPr="00873309" w:rsidRDefault="003364E7" w:rsidP="00904CAB"/>
        </w:tc>
        <w:tc>
          <w:tcPr>
            <w:tcW w:w="1698" w:type="dxa"/>
            <w:tcBorders>
              <w:top w:val="nil"/>
              <w:left w:val="nil"/>
              <w:bottom w:val="nil"/>
              <w:right w:val="nil"/>
            </w:tcBorders>
            <w:shd w:val="clear" w:color="auto" w:fill="auto"/>
            <w:noWrap/>
            <w:vAlign w:val="bottom"/>
            <w:hideMark/>
          </w:tcPr>
          <w:p w:rsidR="003364E7" w:rsidRPr="00873309" w:rsidRDefault="003364E7" w:rsidP="00904CAB"/>
        </w:tc>
        <w:tc>
          <w:tcPr>
            <w:tcW w:w="1559" w:type="dxa"/>
            <w:tcBorders>
              <w:top w:val="nil"/>
              <w:left w:val="nil"/>
              <w:bottom w:val="nil"/>
              <w:right w:val="nil"/>
            </w:tcBorders>
            <w:shd w:val="clear" w:color="auto" w:fill="auto"/>
            <w:noWrap/>
            <w:vAlign w:val="bottom"/>
            <w:hideMark/>
          </w:tcPr>
          <w:p w:rsidR="003364E7" w:rsidRPr="00873309" w:rsidRDefault="003364E7" w:rsidP="00904CAB"/>
        </w:tc>
      </w:tr>
      <w:tr w:rsidR="003364E7" w:rsidRPr="00873309" w:rsidTr="00904CAB">
        <w:trPr>
          <w:trHeight w:val="300"/>
        </w:trPr>
        <w:tc>
          <w:tcPr>
            <w:tcW w:w="2867" w:type="dxa"/>
            <w:tcBorders>
              <w:top w:val="nil"/>
              <w:left w:val="nil"/>
              <w:bottom w:val="nil"/>
              <w:right w:val="nil"/>
            </w:tcBorders>
            <w:shd w:val="clear" w:color="auto" w:fill="auto"/>
            <w:vAlign w:val="bottom"/>
          </w:tcPr>
          <w:p w:rsidR="003364E7" w:rsidRPr="00873309" w:rsidRDefault="003364E7" w:rsidP="00904CAB">
            <w:pPr>
              <w:rPr>
                <w:b/>
                <w:bCs/>
              </w:rPr>
            </w:pPr>
            <w:r w:rsidRPr="00873309">
              <w:rPr>
                <w:b/>
                <w:bCs/>
              </w:rPr>
              <w:t>Dologi kiadások változása K3</w:t>
            </w:r>
          </w:p>
        </w:tc>
        <w:tc>
          <w:tcPr>
            <w:tcW w:w="1527" w:type="dxa"/>
            <w:tcBorders>
              <w:top w:val="nil"/>
              <w:left w:val="nil"/>
              <w:bottom w:val="nil"/>
              <w:right w:val="nil"/>
            </w:tcBorders>
            <w:shd w:val="clear" w:color="auto" w:fill="auto"/>
            <w:noWrap/>
            <w:vAlign w:val="bottom"/>
          </w:tcPr>
          <w:p w:rsidR="003364E7" w:rsidRPr="00873309" w:rsidRDefault="003364E7" w:rsidP="00904CAB"/>
        </w:tc>
        <w:tc>
          <w:tcPr>
            <w:tcW w:w="1563" w:type="dxa"/>
            <w:tcBorders>
              <w:top w:val="nil"/>
              <w:left w:val="nil"/>
              <w:bottom w:val="nil"/>
              <w:right w:val="nil"/>
            </w:tcBorders>
            <w:shd w:val="clear" w:color="auto" w:fill="auto"/>
            <w:noWrap/>
            <w:vAlign w:val="bottom"/>
          </w:tcPr>
          <w:p w:rsidR="003364E7" w:rsidRPr="00873309" w:rsidRDefault="003364E7" w:rsidP="00904CAB"/>
        </w:tc>
        <w:tc>
          <w:tcPr>
            <w:tcW w:w="1698" w:type="dxa"/>
            <w:tcBorders>
              <w:top w:val="nil"/>
              <w:left w:val="nil"/>
              <w:bottom w:val="nil"/>
              <w:right w:val="nil"/>
            </w:tcBorders>
            <w:shd w:val="clear" w:color="auto" w:fill="auto"/>
            <w:noWrap/>
            <w:vAlign w:val="bottom"/>
          </w:tcPr>
          <w:p w:rsidR="003364E7" w:rsidRPr="00873309" w:rsidRDefault="003364E7" w:rsidP="00904CAB"/>
        </w:tc>
        <w:tc>
          <w:tcPr>
            <w:tcW w:w="1559" w:type="dxa"/>
            <w:tcBorders>
              <w:top w:val="nil"/>
              <w:left w:val="nil"/>
              <w:bottom w:val="nil"/>
              <w:right w:val="nil"/>
            </w:tcBorders>
            <w:shd w:val="clear" w:color="auto" w:fill="auto"/>
            <w:noWrap/>
            <w:vAlign w:val="bottom"/>
          </w:tcPr>
          <w:p w:rsidR="003364E7" w:rsidRPr="00873309" w:rsidRDefault="003364E7" w:rsidP="00904CAB"/>
        </w:tc>
      </w:tr>
      <w:tr w:rsidR="003364E7" w:rsidRPr="00873309" w:rsidTr="00904CAB">
        <w:trPr>
          <w:trHeight w:val="1500"/>
        </w:trPr>
        <w:tc>
          <w:tcPr>
            <w:tcW w:w="2867" w:type="dxa"/>
            <w:tcBorders>
              <w:top w:val="nil"/>
              <w:left w:val="nil"/>
              <w:bottom w:val="nil"/>
              <w:right w:val="nil"/>
            </w:tcBorders>
            <w:shd w:val="clear" w:color="auto" w:fill="auto"/>
            <w:noWrap/>
            <w:vAlign w:val="bottom"/>
            <w:hideMark/>
          </w:tcPr>
          <w:p w:rsidR="003364E7" w:rsidRPr="00873309" w:rsidRDefault="003364E7" w:rsidP="00904CAB">
            <w:pPr>
              <w:rPr>
                <w:b/>
                <w:bCs/>
                <w:color w:val="000000"/>
              </w:rPr>
            </w:pPr>
            <w:r w:rsidRPr="00873309">
              <w:rPr>
                <w:b/>
                <w:bCs/>
                <w:color w:val="000000"/>
              </w:rPr>
              <w:t>Kiemelt rovat</w:t>
            </w:r>
          </w:p>
        </w:tc>
        <w:tc>
          <w:tcPr>
            <w:tcW w:w="1527" w:type="dxa"/>
            <w:tcBorders>
              <w:top w:val="nil"/>
              <w:left w:val="nil"/>
              <w:bottom w:val="nil"/>
              <w:right w:val="nil"/>
            </w:tcBorders>
            <w:shd w:val="clear" w:color="auto" w:fill="auto"/>
            <w:vAlign w:val="bottom"/>
            <w:hideMark/>
          </w:tcPr>
          <w:p w:rsidR="003364E7" w:rsidRPr="00873309" w:rsidRDefault="003364E7" w:rsidP="00904CAB">
            <w:pPr>
              <w:rPr>
                <w:b/>
                <w:bCs/>
                <w:color w:val="000000"/>
              </w:rPr>
            </w:pPr>
            <w:r w:rsidRPr="00873309">
              <w:rPr>
                <w:b/>
                <w:bCs/>
                <w:color w:val="000000"/>
              </w:rPr>
              <w:t>Eredeti előirányzat (összevont riport alapján)</w:t>
            </w:r>
          </w:p>
        </w:tc>
        <w:tc>
          <w:tcPr>
            <w:tcW w:w="1563" w:type="dxa"/>
            <w:tcBorders>
              <w:top w:val="nil"/>
              <w:left w:val="nil"/>
              <w:bottom w:val="nil"/>
              <w:right w:val="nil"/>
            </w:tcBorders>
            <w:shd w:val="clear" w:color="auto" w:fill="auto"/>
            <w:vAlign w:val="bottom"/>
            <w:hideMark/>
          </w:tcPr>
          <w:p w:rsidR="003364E7" w:rsidRPr="00873309" w:rsidRDefault="003364E7" w:rsidP="00904CAB">
            <w:pPr>
              <w:rPr>
                <w:b/>
                <w:bCs/>
                <w:color w:val="000000"/>
              </w:rPr>
            </w:pPr>
            <w:r w:rsidRPr="00873309">
              <w:rPr>
                <w:b/>
                <w:bCs/>
                <w:color w:val="000000"/>
              </w:rPr>
              <w:t>Módosított előirányzat 2023. június 30-i állapot szerint (összevont riport alapján)</w:t>
            </w:r>
          </w:p>
        </w:tc>
        <w:tc>
          <w:tcPr>
            <w:tcW w:w="1698" w:type="dxa"/>
            <w:tcBorders>
              <w:top w:val="nil"/>
              <w:left w:val="nil"/>
              <w:bottom w:val="nil"/>
              <w:right w:val="nil"/>
            </w:tcBorders>
            <w:shd w:val="clear" w:color="auto" w:fill="auto"/>
            <w:vAlign w:val="bottom"/>
            <w:hideMark/>
          </w:tcPr>
          <w:p w:rsidR="003364E7" w:rsidRPr="00873309" w:rsidRDefault="003364E7" w:rsidP="00904CAB">
            <w:pPr>
              <w:rPr>
                <w:b/>
                <w:bCs/>
                <w:color w:val="000000"/>
              </w:rPr>
            </w:pPr>
            <w:r w:rsidRPr="00873309">
              <w:rPr>
                <w:b/>
                <w:bCs/>
                <w:color w:val="000000"/>
              </w:rPr>
              <w:t>Módosítás mértéke</w:t>
            </w:r>
          </w:p>
        </w:tc>
        <w:tc>
          <w:tcPr>
            <w:tcW w:w="1559" w:type="dxa"/>
            <w:tcBorders>
              <w:top w:val="nil"/>
              <w:left w:val="nil"/>
              <w:bottom w:val="nil"/>
              <w:right w:val="nil"/>
            </w:tcBorders>
            <w:shd w:val="clear" w:color="auto" w:fill="auto"/>
            <w:vAlign w:val="bottom"/>
            <w:hideMark/>
          </w:tcPr>
          <w:p w:rsidR="003364E7" w:rsidRPr="00873309" w:rsidRDefault="003364E7" w:rsidP="00904CAB">
            <w:pPr>
              <w:rPr>
                <w:b/>
                <w:bCs/>
                <w:color w:val="000000"/>
              </w:rPr>
            </w:pPr>
            <w:r w:rsidRPr="00873309">
              <w:rPr>
                <w:b/>
                <w:bCs/>
                <w:color w:val="000000"/>
              </w:rPr>
              <w:t xml:space="preserve">Módosított előirányzat </w:t>
            </w:r>
          </w:p>
        </w:tc>
      </w:tr>
      <w:tr w:rsidR="003364E7" w:rsidRPr="00873309" w:rsidTr="00904CAB">
        <w:trPr>
          <w:trHeight w:val="1800"/>
        </w:trPr>
        <w:tc>
          <w:tcPr>
            <w:tcW w:w="28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4E7" w:rsidRPr="00873309" w:rsidRDefault="003364E7" w:rsidP="00904CAB">
            <w:pPr>
              <w:rPr>
                <w:bCs/>
                <w:color w:val="000000"/>
              </w:rPr>
            </w:pPr>
            <w:r w:rsidRPr="00873309">
              <w:rPr>
                <w:bCs/>
                <w:color w:val="000000"/>
              </w:rPr>
              <w:t>Közüzemi költségekre elkülönített tartalék forrás K33 (Önkormányzat és fenntartása alatt lévő intézmények)</w:t>
            </w:r>
          </w:p>
        </w:tc>
        <w:tc>
          <w:tcPr>
            <w:tcW w:w="1527" w:type="dxa"/>
            <w:tcBorders>
              <w:top w:val="single" w:sz="4" w:space="0" w:color="auto"/>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247 438 145 Ft</w:t>
            </w:r>
          </w:p>
        </w:tc>
        <w:tc>
          <w:tcPr>
            <w:tcW w:w="1563" w:type="dxa"/>
            <w:tcBorders>
              <w:top w:val="single" w:sz="4" w:space="0" w:color="auto"/>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375 523 797 Ft</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b/>
                <w:bCs/>
                <w:color w:val="000000"/>
              </w:rPr>
            </w:pPr>
            <w:r w:rsidRPr="00873309">
              <w:rPr>
                <w:b/>
                <w:bCs/>
                <w:color w:val="000000"/>
              </w:rPr>
              <w:t>100 000 000 Ft</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475 523 797 Ft</w:t>
            </w:r>
          </w:p>
        </w:tc>
      </w:tr>
      <w:tr w:rsidR="003364E7" w:rsidRPr="00873309" w:rsidTr="00904CAB">
        <w:trPr>
          <w:trHeight w:val="1200"/>
        </w:trPr>
        <w:tc>
          <w:tcPr>
            <w:tcW w:w="2867" w:type="dxa"/>
            <w:tcBorders>
              <w:top w:val="nil"/>
              <w:left w:val="single" w:sz="4" w:space="0" w:color="auto"/>
              <w:bottom w:val="single" w:sz="4" w:space="0" w:color="auto"/>
              <w:right w:val="single" w:sz="4" w:space="0" w:color="auto"/>
            </w:tcBorders>
            <w:shd w:val="clear" w:color="auto" w:fill="auto"/>
            <w:vAlign w:val="bottom"/>
            <w:hideMark/>
          </w:tcPr>
          <w:p w:rsidR="003364E7" w:rsidRPr="00873309" w:rsidRDefault="003364E7" w:rsidP="00904CAB">
            <w:pPr>
              <w:rPr>
                <w:bCs/>
                <w:color w:val="000000"/>
              </w:rPr>
            </w:pPr>
            <w:r w:rsidRPr="00873309">
              <w:rPr>
                <w:bCs/>
                <w:color w:val="000000"/>
              </w:rPr>
              <w:t xml:space="preserve">Köztisztasági feladatellátással kapcsolatban szemét elszállítás szerződése (Kisalföldi Nonprofit Kft.) K3 </w:t>
            </w:r>
            <w:proofErr w:type="spellStart"/>
            <w:r w:rsidRPr="00873309">
              <w:rPr>
                <w:bCs/>
                <w:color w:val="000000"/>
              </w:rPr>
              <w:t>Cofog</w:t>
            </w:r>
            <w:proofErr w:type="spellEnd"/>
            <w:r w:rsidRPr="00873309">
              <w:rPr>
                <w:bCs/>
                <w:color w:val="000000"/>
              </w:rPr>
              <w:t xml:space="preserve"> 013350</w:t>
            </w:r>
          </w:p>
        </w:tc>
        <w:tc>
          <w:tcPr>
            <w:tcW w:w="1527"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0</w:t>
            </w:r>
          </w:p>
        </w:tc>
        <w:tc>
          <w:tcPr>
            <w:tcW w:w="1563"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0</w:t>
            </w:r>
          </w:p>
        </w:tc>
        <w:tc>
          <w:tcPr>
            <w:tcW w:w="1698"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b/>
                <w:bCs/>
                <w:color w:val="000000"/>
              </w:rPr>
            </w:pPr>
            <w:r w:rsidRPr="00873309">
              <w:rPr>
                <w:b/>
                <w:bCs/>
                <w:color w:val="000000"/>
              </w:rPr>
              <w:t>7 500 000 Ft</w:t>
            </w:r>
          </w:p>
        </w:tc>
        <w:tc>
          <w:tcPr>
            <w:tcW w:w="1559"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7 500 000 Ft</w:t>
            </w:r>
          </w:p>
        </w:tc>
      </w:tr>
      <w:tr w:rsidR="003364E7" w:rsidRPr="00873309" w:rsidTr="00904CAB">
        <w:trPr>
          <w:trHeight w:val="2100"/>
        </w:trPr>
        <w:tc>
          <w:tcPr>
            <w:tcW w:w="28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4E7" w:rsidRPr="00873309" w:rsidRDefault="003364E7" w:rsidP="00904CAB">
            <w:pPr>
              <w:rPr>
                <w:bCs/>
                <w:color w:val="000000"/>
              </w:rPr>
            </w:pPr>
            <w:r w:rsidRPr="00873309">
              <w:rPr>
                <w:bCs/>
                <w:color w:val="000000"/>
              </w:rPr>
              <w:t xml:space="preserve">Köztisztasági feladatellátással kapcsolatban ártalmatlanítás szerződése (MOHUMOL </w:t>
            </w:r>
            <w:proofErr w:type="spellStart"/>
            <w:r w:rsidRPr="00873309">
              <w:rPr>
                <w:bCs/>
                <w:color w:val="000000"/>
              </w:rPr>
              <w:t>szerzdősé</w:t>
            </w:r>
            <w:proofErr w:type="spellEnd"/>
            <w:r w:rsidRPr="00873309">
              <w:rPr>
                <w:bCs/>
                <w:color w:val="000000"/>
              </w:rPr>
              <w:t xml:space="preserve">) K3 </w:t>
            </w:r>
            <w:proofErr w:type="spellStart"/>
            <w:r w:rsidRPr="00873309">
              <w:rPr>
                <w:bCs/>
                <w:color w:val="000000"/>
              </w:rPr>
              <w:t>Cofog</w:t>
            </w:r>
            <w:proofErr w:type="spellEnd"/>
            <w:r w:rsidRPr="00873309">
              <w:rPr>
                <w:bCs/>
                <w:color w:val="000000"/>
              </w:rPr>
              <w:t xml:space="preserve"> 013350 VÜF üzleti tervében a teljes közterület tisztítás költsége évi bruttó 91.440e Ft </w:t>
            </w:r>
          </w:p>
        </w:tc>
        <w:tc>
          <w:tcPr>
            <w:tcW w:w="1527" w:type="dxa"/>
            <w:tcBorders>
              <w:top w:val="single" w:sz="4" w:space="0" w:color="auto"/>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0</w:t>
            </w:r>
          </w:p>
        </w:tc>
        <w:tc>
          <w:tcPr>
            <w:tcW w:w="1563" w:type="dxa"/>
            <w:tcBorders>
              <w:top w:val="single" w:sz="4" w:space="0" w:color="auto"/>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0</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b/>
                <w:bCs/>
                <w:color w:val="000000"/>
              </w:rPr>
            </w:pPr>
            <w:r w:rsidRPr="00873309">
              <w:rPr>
                <w:b/>
                <w:bCs/>
                <w:color w:val="000000"/>
              </w:rPr>
              <w:t>38 220 000 Ft</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38 220 000 Ft</w:t>
            </w:r>
          </w:p>
        </w:tc>
      </w:tr>
      <w:tr w:rsidR="003364E7" w:rsidRPr="00873309" w:rsidTr="00904CAB">
        <w:trPr>
          <w:trHeight w:val="440"/>
        </w:trPr>
        <w:tc>
          <w:tcPr>
            <w:tcW w:w="2867" w:type="dxa"/>
            <w:tcBorders>
              <w:top w:val="single" w:sz="4" w:space="0" w:color="auto"/>
            </w:tcBorders>
            <w:shd w:val="clear" w:color="auto" w:fill="auto"/>
            <w:vAlign w:val="bottom"/>
          </w:tcPr>
          <w:p w:rsidR="003364E7" w:rsidRPr="00873309" w:rsidRDefault="003364E7" w:rsidP="00904CAB">
            <w:pPr>
              <w:rPr>
                <w:b/>
                <w:bCs/>
                <w:color w:val="000000"/>
              </w:rPr>
            </w:pPr>
            <w:r w:rsidRPr="00873309">
              <w:rPr>
                <w:b/>
                <w:bCs/>
                <w:color w:val="000000"/>
              </w:rPr>
              <w:t>Dologi kiadások előirányzatának változása összesen</w:t>
            </w:r>
          </w:p>
        </w:tc>
        <w:tc>
          <w:tcPr>
            <w:tcW w:w="1527" w:type="dxa"/>
            <w:tcBorders>
              <w:top w:val="single" w:sz="4" w:space="0" w:color="auto"/>
            </w:tcBorders>
            <w:shd w:val="clear" w:color="auto" w:fill="auto"/>
            <w:noWrap/>
            <w:vAlign w:val="bottom"/>
          </w:tcPr>
          <w:p w:rsidR="003364E7" w:rsidRPr="00873309" w:rsidRDefault="003364E7" w:rsidP="00904CAB">
            <w:pPr>
              <w:jc w:val="right"/>
              <w:rPr>
                <w:color w:val="000000"/>
              </w:rPr>
            </w:pPr>
          </w:p>
        </w:tc>
        <w:tc>
          <w:tcPr>
            <w:tcW w:w="1563" w:type="dxa"/>
            <w:tcBorders>
              <w:top w:val="single" w:sz="4" w:space="0" w:color="auto"/>
            </w:tcBorders>
            <w:shd w:val="clear" w:color="auto" w:fill="auto"/>
            <w:noWrap/>
            <w:vAlign w:val="bottom"/>
          </w:tcPr>
          <w:p w:rsidR="003364E7" w:rsidRPr="00873309" w:rsidRDefault="003364E7" w:rsidP="00904CAB">
            <w:pPr>
              <w:jc w:val="right"/>
              <w:rPr>
                <w:color w:val="000000"/>
              </w:rPr>
            </w:pPr>
          </w:p>
        </w:tc>
        <w:tc>
          <w:tcPr>
            <w:tcW w:w="1698" w:type="dxa"/>
            <w:tcBorders>
              <w:top w:val="single" w:sz="4" w:space="0" w:color="auto"/>
            </w:tcBorders>
            <w:shd w:val="clear" w:color="auto" w:fill="auto"/>
            <w:noWrap/>
            <w:vAlign w:val="bottom"/>
          </w:tcPr>
          <w:p w:rsidR="003364E7" w:rsidRPr="00873309" w:rsidRDefault="003364E7" w:rsidP="00904CAB">
            <w:pPr>
              <w:jc w:val="right"/>
              <w:rPr>
                <w:b/>
                <w:bCs/>
                <w:color w:val="000000"/>
              </w:rPr>
            </w:pPr>
            <w:r w:rsidRPr="00873309">
              <w:rPr>
                <w:b/>
                <w:bCs/>
                <w:color w:val="000000"/>
              </w:rPr>
              <w:t>145 720 000 Ft</w:t>
            </w:r>
          </w:p>
        </w:tc>
        <w:tc>
          <w:tcPr>
            <w:tcW w:w="1559" w:type="dxa"/>
            <w:tcBorders>
              <w:top w:val="single" w:sz="4" w:space="0" w:color="auto"/>
            </w:tcBorders>
            <w:shd w:val="clear" w:color="auto" w:fill="auto"/>
            <w:noWrap/>
            <w:vAlign w:val="bottom"/>
          </w:tcPr>
          <w:p w:rsidR="003364E7" w:rsidRPr="00873309" w:rsidRDefault="003364E7" w:rsidP="00904CAB">
            <w:pPr>
              <w:jc w:val="right"/>
              <w:rPr>
                <w:color w:val="000000"/>
              </w:rPr>
            </w:pPr>
          </w:p>
        </w:tc>
      </w:tr>
      <w:tr w:rsidR="003364E7" w:rsidRPr="00873309" w:rsidTr="00904CAB">
        <w:trPr>
          <w:trHeight w:val="260"/>
        </w:trPr>
        <w:tc>
          <w:tcPr>
            <w:tcW w:w="2867" w:type="dxa"/>
            <w:shd w:val="clear" w:color="auto" w:fill="auto"/>
            <w:vAlign w:val="bottom"/>
          </w:tcPr>
          <w:p w:rsidR="003364E7" w:rsidRPr="00873309" w:rsidRDefault="003364E7" w:rsidP="00904CAB">
            <w:pPr>
              <w:rPr>
                <w:b/>
                <w:bCs/>
                <w:color w:val="000000"/>
              </w:rPr>
            </w:pPr>
          </w:p>
        </w:tc>
        <w:tc>
          <w:tcPr>
            <w:tcW w:w="1527" w:type="dxa"/>
            <w:shd w:val="clear" w:color="auto" w:fill="auto"/>
            <w:noWrap/>
            <w:vAlign w:val="bottom"/>
          </w:tcPr>
          <w:p w:rsidR="003364E7" w:rsidRPr="00873309" w:rsidRDefault="003364E7" w:rsidP="00904CAB">
            <w:pPr>
              <w:jc w:val="right"/>
              <w:rPr>
                <w:color w:val="000000"/>
              </w:rPr>
            </w:pPr>
          </w:p>
        </w:tc>
        <w:tc>
          <w:tcPr>
            <w:tcW w:w="1563" w:type="dxa"/>
            <w:shd w:val="clear" w:color="auto" w:fill="auto"/>
            <w:noWrap/>
            <w:vAlign w:val="bottom"/>
          </w:tcPr>
          <w:p w:rsidR="003364E7" w:rsidRPr="00873309" w:rsidRDefault="003364E7" w:rsidP="00904CAB">
            <w:pPr>
              <w:jc w:val="right"/>
              <w:rPr>
                <w:color w:val="000000"/>
              </w:rPr>
            </w:pPr>
          </w:p>
        </w:tc>
        <w:tc>
          <w:tcPr>
            <w:tcW w:w="1698" w:type="dxa"/>
            <w:shd w:val="clear" w:color="auto" w:fill="auto"/>
            <w:noWrap/>
            <w:vAlign w:val="bottom"/>
          </w:tcPr>
          <w:p w:rsidR="003364E7" w:rsidRPr="00873309" w:rsidRDefault="003364E7" w:rsidP="00904CAB">
            <w:pPr>
              <w:jc w:val="right"/>
              <w:rPr>
                <w:b/>
                <w:bCs/>
                <w:color w:val="000000"/>
              </w:rPr>
            </w:pPr>
          </w:p>
        </w:tc>
        <w:tc>
          <w:tcPr>
            <w:tcW w:w="1559" w:type="dxa"/>
            <w:shd w:val="clear" w:color="auto" w:fill="auto"/>
            <w:noWrap/>
            <w:vAlign w:val="bottom"/>
          </w:tcPr>
          <w:p w:rsidR="003364E7" w:rsidRPr="00873309" w:rsidRDefault="003364E7" w:rsidP="00904CAB">
            <w:pPr>
              <w:jc w:val="right"/>
              <w:rPr>
                <w:color w:val="000000"/>
              </w:rPr>
            </w:pPr>
          </w:p>
        </w:tc>
      </w:tr>
      <w:tr w:rsidR="003364E7" w:rsidRPr="00873309" w:rsidTr="00904CAB">
        <w:trPr>
          <w:trHeight w:val="260"/>
        </w:trPr>
        <w:tc>
          <w:tcPr>
            <w:tcW w:w="2867" w:type="dxa"/>
            <w:shd w:val="clear" w:color="auto" w:fill="auto"/>
            <w:vAlign w:val="bottom"/>
          </w:tcPr>
          <w:p w:rsidR="003364E7" w:rsidRPr="00873309" w:rsidRDefault="003364E7" w:rsidP="00904CAB">
            <w:pPr>
              <w:rPr>
                <w:b/>
                <w:bCs/>
                <w:color w:val="000000"/>
              </w:rPr>
            </w:pPr>
            <w:r w:rsidRPr="00873309">
              <w:rPr>
                <w:b/>
                <w:bCs/>
                <w:color w:val="000000"/>
              </w:rPr>
              <w:t>Tartalék forrás előirányzatának változása K513</w:t>
            </w:r>
          </w:p>
        </w:tc>
        <w:tc>
          <w:tcPr>
            <w:tcW w:w="1527" w:type="dxa"/>
            <w:shd w:val="clear" w:color="auto" w:fill="auto"/>
            <w:noWrap/>
            <w:vAlign w:val="bottom"/>
          </w:tcPr>
          <w:p w:rsidR="003364E7" w:rsidRPr="00873309" w:rsidRDefault="003364E7" w:rsidP="00904CAB">
            <w:pPr>
              <w:jc w:val="right"/>
              <w:rPr>
                <w:color w:val="000000"/>
              </w:rPr>
            </w:pPr>
          </w:p>
        </w:tc>
        <w:tc>
          <w:tcPr>
            <w:tcW w:w="1563" w:type="dxa"/>
            <w:shd w:val="clear" w:color="auto" w:fill="auto"/>
            <w:noWrap/>
            <w:vAlign w:val="bottom"/>
          </w:tcPr>
          <w:p w:rsidR="003364E7" w:rsidRPr="00873309" w:rsidRDefault="003364E7" w:rsidP="00904CAB">
            <w:pPr>
              <w:jc w:val="right"/>
              <w:rPr>
                <w:color w:val="000000"/>
              </w:rPr>
            </w:pPr>
          </w:p>
        </w:tc>
        <w:tc>
          <w:tcPr>
            <w:tcW w:w="1698" w:type="dxa"/>
            <w:shd w:val="clear" w:color="auto" w:fill="auto"/>
            <w:noWrap/>
            <w:vAlign w:val="bottom"/>
          </w:tcPr>
          <w:p w:rsidR="003364E7" w:rsidRPr="00873309" w:rsidRDefault="003364E7" w:rsidP="00904CAB">
            <w:pPr>
              <w:jc w:val="right"/>
              <w:rPr>
                <w:b/>
                <w:bCs/>
                <w:color w:val="000000"/>
              </w:rPr>
            </w:pPr>
          </w:p>
        </w:tc>
        <w:tc>
          <w:tcPr>
            <w:tcW w:w="1559" w:type="dxa"/>
            <w:shd w:val="clear" w:color="auto" w:fill="auto"/>
            <w:noWrap/>
            <w:vAlign w:val="bottom"/>
          </w:tcPr>
          <w:p w:rsidR="003364E7" w:rsidRPr="00873309" w:rsidRDefault="003364E7" w:rsidP="00904CAB">
            <w:pPr>
              <w:jc w:val="right"/>
              <w:rPr>
                <w:color w:val="000000"/>
              </w:rPr>
            </w:pPr>
          </w:p>
        </w:tc>
      </w:tr>
      <w:tr w:rsidR="003364E7" w:rsidRPr="00873309" w:rsidTr="00904CAB">
        <w:trPr>
          <w:trHeight w:val="260"/>
        </w:trPr>
        <w:tc>
          <w:tcPr>
            <w:tcW w:w="2867" w:type="dxa"/>
            <w:tcBorders>
              <w:top w:val="nil"/>
              <w:bottom w:val="single" w:sz="4" w:space="0" w:color="auto"/>
            </w:tcBorders>
            <w:shd w:val="clear" w:color="auto" w:fill="auto"/>
            <w:vAlign w:val="bottom"/>
          </w:tcPr>
          <w:p w:rsidR="003364E7" w:rsidRPr="00873309" w:rsidRDefault="003364E7" w:rsidP="00904CAB">
            <w:pPr>
              <w:rPr>
                <w:b/>
                <w:bCs/>
                <w:color w:val="000000"/>
              </w:rPr>
            </w:pPr>
            <w:r w:rsidRPr="00873309">
              <w:rPr>
                <w:b/>
                <w:bCs/>
                <w:color w:val="000000"/>
              </w:rPr>
              <w:t>Kiemelt rovat</w:t>
            </w:r>
          </w:p>
        </w:tc>
        <w:tc>
          <w:tcPr>
            <w:tcW w:w="1527" w:type="dxa"/>
            <w:tcBorders>
              <w:top w:val="nil"/>
              <w:bottom w:val="single" w:sz="4" w:space="0" w:color="auto"/>
            </w:tcBorders>
            <w:shd w:val="clear" w:color="auto" w:fill="auto"/>
            <w:noWrap/>
            <w:vAlign w:val="bottom"/>
          </w:tcPr>
          <w:p w:rsidR="003364E7" w:rsidRPr="00873309" w:rsidRDefault="003364E7" w:rsidP="00904CAB">
            <w:pPr>
              <w:rPr>
                <w:b/>
                <w:bCs/>
                <w:color w:val="000000"/>
              </w:rPr>
            </w:pPr>
            <w:r w:rsidRPr="00873309">
              <w:rPr>
                <w:b/>
                <w:bCs/>
                <w:color w:val="000000"/>
              </w:rPr>
              <w:t>Eredeti előirányzat (összevont riport alapján)</w:t>
            </w:r>
          </w:p>
        </w:tc>
        <w:tc>
          <w:tcPr>
            <w:tcW w:w="1563" w:type="dxa"/>
            <w:tcBorders>
              <w:top w:val="nil"/>
              <w:bottom w:val="single" w:sz="4" w:space="0" w:color="auto"/>
            </w:tcBorders>
            <w:shd w:val="clear" w:color="auto" w:fill="auto"/>
            <w:noWrap/>
            <w:vAlign w:val="bottom"/>
          </w:tcPr>
          <w:p w:rsidR="003364E7" w:rsidRPr="00873309" w:rsidRDefault="003364E7" w:rsidP="00904CAB">
            <w:pPr>
              <w:rPr>
                <w:b/>
                <w:bCs/>
                <w:color w:val="000000"/>
              </w:rPr>
            </w:pPr>
            <w:r w:rsidRPr="00873309">
              <w:rPr>
                <w:b/>
                <w:bCs/>
                <w:color w:val="000000"/>
              </w:rPr>
              <w:t>Módosított előirányzat 2023. június 30-i állapot szerint (összevont riport alapján)</w:t>
            </w:r>
          </w:p>
        </w:tc>
        <w:tc>
          <w:tcPr>
            <w:tcW w:w="1698" w:type="dxa"/>
            <w:tcBorders>
              <w:top w:val="nil"/>
              <w:bottom w:val="single" w:sz="4" w:space="0" w:color="auto"/>
            </w:tcBorders>
            <w:shd w:val="clear" w:color="auto" w:fill="auto"/>
            <w:noWrap/>
            <w:vAlign w:val="bottom"/>
          </w:tcPr>
          <w:p w:rsidR="003364E7" w:rsidRPr="00873309" w:rsidRDefault="003364E7" w:rsidP="00904CAB">
            <w:pPr>
              <w:rPr>
                <w:b/>
                <w:bCs/>
                <w:color w:val="000000"/>
              </w:rPr>
            </w:pPr>
            <w:r w:rsidRPr="00873309">
              <w:rPr>
                <w:b/>
                <w:bCs/>
                <w:color w:val="000000"/>
              </w:rPr>
              <w:t>Módosítás mértéke</w:t>
            </w:r>
          </w:p>
        </w:tc>
        <w:tc>
          <w:tcPr>
            <w:tcW w:w="1559" w:type="dxa"/>
            <w:tcBorders>
              <w:top w:val="nil"/>
              <w:bottom w:val="single" w:sz="4" w:space="0" w:color="auto"/>
            </w:tcBorders>
            <w:shd w:val="clear" w:color="auto" w:fill="auto"/>
            <w:noWrap/>
            <w:vAlign w:val="bottom"/>
          </w:tcPr>
          <w:p w:rsidR="003364E7" w:rsidRPr="00873309" w:rsidRDefault="003364E7" w:rsidP="00904CAB">
            <w:pPr>
              <w:rPr>
                <w:b/>
                <w:bCs/>
                <w:color w:val="000000"/>
              </w:rPr>
            </w:pPr>
            <w:r w:rsidRPr="00873309">
              <w:rPr>
                <w:b/>
                <w:bCs/>
                <w:color w:val="000000"/>
              </w:rPr>
              <w:t xml:space="preserve">Módosított előirányzat </w:t>
            </w:r>
          </w:p>
        </w:tc>
      </w:tr>
      <w:tr w:rsidR="003364E7" w:rsidRPr="00873309" w:rsidTr="00904CAB">
        <w:trPr>
          <w:trHeight w:val="1500"/>
        </w:trPr>
        <w:tc>
          <w:tcPr>
            <w:tcW w:w="2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64E7" w:rsidRPr="00873309" w:rsidRDefault="003364E7" w:rsidP="00904CAB">
            <w:pPr>
              <w:rPr>
                <w:b/>
                <w:bCs/>
                <w:color w:val="000000"/>
              </w:rPr>
            </w:pPr>
            <w:r w:rsidRPr="00873309">
              <w:rPr>
                <w:b/>
                <w:bCs/>
                <w:color w:val="000000"/>
              </w:rPr>
              <w:t>Általános tartalékról előirányzat átcsoportosítás személyi juttatás és járulék sorra K513</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4E7" w:rsidRPr="00873309" w:rsidRDefault="003364E7" w:rsidP="00904CAB">
            <w:pPr>
              <w:jc w:val="right"/>
              <w:rPr>
                <w:b/>
                <w:bCs/>
                <w:color w:val="000000"/>
              </w:rPr>
            </w:pPr>
            <w:r w:rsidRPr="00873309">
              <w:rPr>
                <w:b/>
                <w:bCs/>
                <w:color w:val="000000"/>
              </w:rPr>
              <w:t>50 000 000 Ft</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4E7" w:rsidRPr="00873309" w:rsidRDefault="003364E7" w:rsidP="00904CAB">
            <w:pPr>
              <w:jc w:val="right"/>
              <w:rPr>
                <w:b/>
                <w:bCs/>
                <w:color w:val="000000"/>
              </w:rPr>
            </w:pPr>
            <w:r w:rsidRPr="00873309">
              <w:rPr>
                <w:b/>
                <w:bCs/>
                <w:color w:val="000000"/>
              </w:rPr>
              <w:t>222 042 408 Ft</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4E7" w:rsidRPr="00873309" w:rsidRDefault="003364E7" w:rsidP="00904CAB">
            <w:pPr>
              <w:jc w:val="right"/>
              <w:rPr>
                <w:b/>
                <w:bCs/>
                <w:color w:val="000000"/>
              </w:rPr>
            </w:pPr>
            <w:r w:rsidRPr="00873309">
              <w:rPr>
                <w:b/>
                <w:bCs/>
                <w:color w:val="000000"/>
              </w:rPr>
              <w:t>-185 814 556 Ft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4E7" w:rsidRPr="00873309" w:rsidRDefault="003364E7" w:rsidP="00904CAB">
            <w:pPr>
              <w:jc w:val="right"/>
              <w:rPr>
                <w:color w:val="000000"/>
              </w:rPr>
            </w:pPr>
            <w:r w:rsidRPr="00873309">
              <w:rPr>
                <w:color w:val="000000"/>
              </w:rPr>
              <w:t>36 227 852 Ft</w:t>
            </w:r>
          </w:p>
        </w:tc>
      </w:tr>
      <w:tr w:rsidR="003364E7" w:rsidRPr="00873309" w:rsidTr="00904CAB">
        <w:trPr>
          <w:trHeight w:val="342"/>
        </w:trPr>
        <w:tc>
          <w:tcPr>
            <w:tcW w:w="2867" w:type="dxa"/>
            <w:tcBorders>
              <w:top w:val="single" w:sz="4" w:space="0" w:color="auto"/>
            </w:tcBorders>
            <w:shd w:val="clear" w:color="auto" w:fill="auto"/>
            <w:noWrap/>
            <w:vAlign w:val="bottom"/>
          </w:tcPr>
          <w:p w:rsidR="003364E7" w:rsidRPr="00873309" w:rsidRDefault="003364E7" w:rsidP="00904CAB">
            <w:pPr>
              <w:rPr>
                <w:b/>
                <w:bCs/>
                <w:color w:val="000000"/>
              </w:rPr>
            </w:pPr>
          </w:p>
        </w:tc>
        <w:tc>
          <w:tcPr>
            <w:tcW w:w="1527" w:type="dxa"/>
            <w:tcBorders>
              <w:top w:val="single" w:sz="4" w:space="0" w:color="auto"/>
            </w:tcBorders>
            <w:shd w:val="clear" w:color="auto" w:fill="auto"/>
            <w:vAlign w:val="bottom"/>
          </w:tcPr>
          <w:p w:rsidR="003364E7" w:rsidRPr="00873309" w:rsidRDefault="003364E7" w:rsidP="00904CAB">
            <w:pPr>
              <w:jc w:val="right"/>
              <w:rPr>
                <w:b/>
                <w:bCs/>
                <w:color w:val="000000"/>
              </w:rPr>
            </w:pPr>
          </w:p>
        </w:tc>
        <w:tc>
          <w:tcPr>
            <w:tcW w:w="1563" w:type="dxa"/>
            <w:tcBorders>
              <w:top w:val="single" w:sz="4" w:space="0" w:color="auto"/>
            </w:tcBorders>
            <w:shd w:val="clear" w:color="auto" w:fill="auto"/>
            <w:vAlign w:val="bottom"/>
          </w:tcPr>
          <w:p w:rsidR="003364E7" w:rsidRPr="00873309" w:rsidRDefault="003364E7" w:rsidP="00904CAB">
            <w:pPr>
              <w:jc w:val="right"/>
              <w:rPr>
                <w:b/>
                <w:bCs/>
                <w:color w:val="000000"/>
              </w:rPr>
            </w:pPr>
          </w:p>
        </w:tc>
        <w:tc>
          <w:tcPr>
            <w:tcW w:w="1698" w:type="dxa"/>
            <w:tcBorders>
              <w:top w:val="single" w:sz="4" w:space="0" w:color="auto"/>
            </w:tcBorders>
            <w:shd w:val="clear" w:color="auto" w:fill="auto"/>
            <w:vAlign w:val="bottom"/>
          </w:tcPr>
          <w:p w:rsidR="003364E7" w:rsidRPr="00873309" w:rsidRDefault="003364E7" w:rsidP="00904CAB">
            <w:pPr>
              <w:jc w:val="right"/>
              <w:rPr>
                <w:b/>
                <w:bCs/>
                <w:color w:val="000000"/>
              </w:rPr>
            </w:pPr>
          </w:p>
        </w:tc>
        <w:tc>
          <w:tcPr>
            <w:tcW w:w="1559" w:type="dxa"/>
            <w:tcBorders>
              <w:top w:val="single" w:sz="4" w:space="0" w:color="auto"/>
            </w:tcBorders>
            <w:shd w:val="clear" w:color="auto" w:fill="auto"/>
            <w:vAlign w:val="bottom"/>
          </w:tcPr>
          <w:p w:rsidR="003364E7" w:rsidRPr="00873309" w:rsidRDefault="003364E7" w:rsidP="00904CAB">
            <w:pPr>
              <w:jc w:val="right"/>
              <w:rPr>
                <w:color w:val="000000"/>
              </w:rPr>
            </w:pPr>
          </w:p>
        </w:tc>
      </w:tr>
      <w:tr w:rsidR="003364E7" w:rsidRPr="00873309" w:rsidTr="00904CAB">
        <w:trPr>
          <w:trHeight w:val="342"/>
        </w:trPr>
        <w:tc>
          <w:tcPr>
            <w:tcW w:w="2867" w:type="dxa"/>
            <w:shd w:val="clear" w:color="auto" w:fill="auto"/>
            <w:noWrap/>
            <w:vAlign w:val="bottom"/>
          </w:tcPr>
          <w:p w:rsidR="003364E7" w:rsidRPr="00873309" w:rsidRDefault="003364E7" w:rsidP="00904CAB">
            <w:pPr>
              <w:rPr>
                <w:b/>
                <w:bCs/>
                <w:color w:val="000000"/>
              </w:rPr>
            </w:pPr>
          </w:p>
        </w:tc>
        <w:tc>
          <w:tcPr>
            <w:tcW w:w="1527" w:type="dxa"/>
            <w:shd w:val="clear" w:color="auto" w:fill="auto"/>
            <w:vAlign w:val="bottom"/>
          </w:tcPr>
          <w:p w:rsidR="003364E7" w:rsidRPr="00873309" w:rsidRDefault="003364E7" w:rsidP="00904CAB">
            <w:pPr>
              <w:jc w:val="right"/>
              <w:rPr>
                <w:b/>
                <w:bCs/>
                <w:color w:val="000000"/>
              </w:rPr>
            </w:pPr>
          </w:p>
        </w:tc>
        <w:tc>
          <w:tcPr>
            <w:tcW w:w="1563" w:type="dxa"/>
            <w:shd w:val="clear" w:color="auto" w:fill="auto"/>
            <w:vAlign w:val="bottom"/>
          </w:tcPr>
          <w:p w:rsidR="003364E7" w:rsidRPr="00873309" w:rsidRDefault="003364E7" w:rsidP="00904CAB">
            <w:pPr>
              <w:jc w:val="right"/>
              <w:rPr>
                <w:b/>
                <w:bCs/>
                <w:color w:val="000000"/>
              </w:rPr>
            </w:pPr>
          </w:p>
        </w:tc>
        <w:tc>
          <w:tcPr>
            <w:tcW w:w="1698" w:type="dxa"/>
            <w:shd w:val="clear" w:color="auto" w:fill="auto"/>
            <w:vAlign w:val="bottom"/>
          </w:tcPr>
          <w:p w:rsidR="003364E7" w:rsidRPr="00873309" w:rsidRDefault="003364E7" w:rsidP="00904CAB">
            <w:pPr>
              <w:jc w:val="right"/>
              <w:rPr>
                <w:b/>
                <w:bCs/>
                <w:color w:val="000000"/>
              </w:rPr>
            </w:pPr>
          </w:p>
        </w:tc>
        <w:tc>
          <w:tcPr>
            <w:tcW w:w="1559" w:type="dxa"/>
            <w:shd w:val="clear" w:color="auto" w:fill="auto"/>
            <w:vAlign w:val="bottom"/>
          </w:tcPr>
          <w:p w:rsidR="003364E7" w:rsidRPr="00873309" w:rsidRDefault="003364E7" w:rsidP="00904CAB">
            <w:pPr>
              <w:jc w:val="right"/>
              <w:rPr>
                <w:color w:val="000000"/>
              </w:rPr>
            </w:pPr>
          </w:p>
        </w:tc>
      </w:tr>
      <w:tr w:rsidR="003364E7" w:rsidRPr="00873309" w:rsidTr="00904CAB">
        <w:trPr>
          <w:trHeight w:val="342"/>
        </w:trPr>
        <w:tc>
          <w:tcPr>
            <w:tcW w:w="2867" w:type="dxa"/>
            <w:shd w:val="clear" w:color="auto" w:fill="auto"/>
            <w:noWrap/>
            <w:vAlign w:val="bottom"/>
          </w:tcPr>
          <w:p w:rsidR="003364E7" w:rsidRPr="00873309" w:rsidRDefault="003364E7" w:rsidP="00904CAB">
            <w:pPr>
              <w:rPr>
                <w:b/>
                <w:bCs/>
                <w:color w:val="000000"/>
              </w:rPr>
            </w:pPr>
            <w:r w:rsidRPr="00873309">
              <w:rPr>
                <w:b/>
                <w:bCs/>
                <w:color w:val="000000"/>
              </w:rPr>
              <w:t>Eseti támogatási keret létrehozása K512</w:t>
            </w:r>
          </w:p>
        </w:tc>
        <w:tc>
          <w:tcPr>
            <w:tcW w:w="1527" w:type="dxa"/>
            <w:shd w:val="clear" w:color="auto" w:fill="auto"/>
            <w:vAlign w:val="bottom"/>
          </w:tcPr>
          <w:p w:rsidR="003364E7" w:rsidRPr="00873309" w:rsidRDefault="003364E7" w:rsidP="00904CAB">
            <w:pPr>
              <w:jc w:val="right"/>
              <w:rPr>
                <w:b/>
                <w:bCs/>
                <w:color w:val="000000"/>
              </w:rPr>
            </w:pPr>
          </w:p>
        </w:tc>
        <w:tc>
          <w:tcPr>
            <w:tcW w:w="1563" w:type="dxa"/>
            <w:shd w:val="clear" w:color="auto" w:fill="auto"/>
            <w:vAlign w:val="bottom"/>
          </w:tcPr>
          <w:p w:rsidR="003364E7" w:rsidRPr="00873309" w:rsidRDefault="003364E7" w:rsidP="00904CAB">
            <w:pPr>
              <w:jc w:val="right"/>
              <w:rPr>
                <w:b/>
                <w:bCs/>
                <w:color w:val="000000"/>
              </w:rPr>
            </w:pPr>
          </w:p>
        </w:tc>
        <w:tc>
          <w:tcPr>
            <w:tcW w:w="1698" w:type="dxa"/>
            <w:shd w:val="clear" w:color="auto" w:fill="auto"/>
            <w:vAlign w:val="bottom"/>
          </w:tcPr>
          <w:p w:rsidR="003364E7" w:rsidRPr="00873309" w:rsidRDefault="003364E7" w:rsidP="00904CAB">
            <w:pPr>
              <w:jc w:val="right"/>
              <w:rPr>
                <w:b/>
                <w:bCs/>
                <w:color w:val="000000"/>
              </w:rPr>
            </w:pPr>
          </w:p>
        </w:tc>
        <w:tc>
          <w:tcPr>
            <w:tcW w:w="1559" w:type="dxa"/>
            <w:shd w:val="clear" w:color="auto" w:fill="auto"/>
            <w:vAlign w:val="bottom"/>
          </w:tcPr>
          <w:p w:rsidR="003364E7" w:rsidRPr="00873309" w:rsidRDefault="003364E7" w:rsidP="00904CAB">
            <w:pPr>
              <w:jc w:val="right"/>
              <w:rPr>
                <w:color w:val="000000"/>
              </w:rPr>
            </w:pPr>
          </w:p>
        </w:tc>
      </w:tr>
      <w:tr w:rsidR="003364E7" w:rsidRPr="00873309" w:rsidTr="00904CAB">
        <w:trPr>
          <w:trHeight w:val="378"/>
        </w:trPr>
        <w:tc>
          <w:tcPr>
            <w:tcW w:w="2867" w:type="dxa"/>
            <w:tcBorders>
              <w:bottom w:val="single" w:sz="4" w:space="0" w:color="auto"/>
            </w:tcBorders>
            <w:shd w:val="clear" w:color="auto" w:fill="auto"/>
            <w:noWrap/>
            <w:vAlign w:val="bottom"/>
          </w:tcPr>
          <w:p w:rsidR="003364E7" w:rsidRPr="00873309" w:rsidRDefault="003364E7" w:rsidP="00904CAB">
            <w:pPr>
              <w:rPr>
                <w:b/>
                <w:bCs/>
                <w:color w:val="000000"/>
              </w:rPr>
            </w:pPr>
            <w:r w:rsidRPr="00873309">
              <w:rPr>
                <w:b/>
                <w:bCs/>
                <w:color w:val="000000"/>
              </w:rPr>
              <w:t>Kiemelt rovat</w:t>
            </w:r>
          </w:p>
        </w:tc>
        <w:tc>
          <w:tcPr>
            <w:tcW w:w="1527" w:type="dxa"/>
            <w:tcBorders>
              <w:bottom w:val="single" w:sz="4" w:space="0" w:color="auto"/>
            </w:tcBorders>
            <w:shd w:val="clear" w:color="auto" w:fill="auto"/>
            <w:vAlign w:val="bottom"/>
          </w:tcPr>
          <w:p w:rsidR="003364E7" w:rsidRPr="00873309" w:rsidRDefault="003364E7" w:rsidP="00904CAB">
            <w:pPr>
              <w:rPr>
                <w:b/>
                <w:bCs/>
                <w:color w:val="000000"/>
              </w:rPr>
            </w:pPr>
            <w:r w:rsidRPr="00873309">
              <w:rPr>
                <w:b/>
                <w:bCs/>
                <w:color w:val="000000"/>
              </w:rPr>
              <w:t>Eredeti előirányzat (összevont riport alapján)</w:t>
            </w:r>
          </w:p>
        </w:tc>
        <w:tc>
          <w:tcPr>
            <w:tcW w:w="1563" w:type="dxa"/>
            <w:tcBorders>
              <w:bottom w:val="single" w:sz="4" w:space="0" w:color="auto"/>
            </w:tcBorders>
            <w:shd w:val="clear" w:color="auto" w:fill="auto"/>
            <w:vAlign w:val="bottom"/>
          </w:tcPr>
          <w:p w:rsidR="003364E7" w:rsidRPr="00873309" w:rsidRDefault="003364E7" w:rsidP="00904CAB">
            <w:pPr>
              <w:rPr>
                <w:b/>
                <w:bCs/>
                <w:color w:val="000000"/>
              </w:rPr>
            </w:pPr>
            <w:r w:rsidRPr="00873309">
              <w:rPr>
                <w:b/>
                <w:bCs/>
                <w:color w:val="000000"/>
              </w:rPr>
              <w:t>Módosított előirányzat 2023. június 30-i állapot szerint (összevont riport alapján)</w:t>
            </w:r>
          </w:p>
        </w:tc>
        <w:tc>
          <w:tcPr>
            <w:tcW w:w="1698" w:type="dxa"/>
            <w:tcBorders>
              <w:bottom w:val="single" w:sz="4" w:space="0" w:color="auto"/>
            </w:tcBorders>
            <w:shd w:val="clear" w:color="auto" w:fill="auto"/>
            <w:vAlign w:val="bottom"/>
          </w:tcPr>
          <w:p w:rsidR="003364E7" w:rsidRPr="00873309" w:rsidRDefault="003364E7" w:rsidP="00904CAB">
            <w:pPr>
              <w:rPr>
                <w:b/>
                <w:bCs/>
                <w:color w:val="000000"/>
              </w:rPr>
            </w:pPr>
            <w:r w:rsidRPr="00873309">
              <w:rPr>
                <w:b/>
                <w:bCs/>
                <w:color w:val="000000"/>
              </w:rPr>
              <w:t>Módosítás mértéke</w:t>
            </w:r>
          </w:p>
        </w:tc>
        <w:tc>
          <w:tcPr>
            <w:tcW w:w="1559" w:type="dxa"/>
            <w:tcBorders>
              <w:bottom w:val="single" w:sz="4" w:space="0" w:color="auto"/>
            </w:tcBorders>
            <w:shd w:val="clear" w:color="auto" w:fill="auto"/>
            <w:vAlign w:val="bottom"/>
          </w:tcPr>
          <w:p w:rsidR="003364E7" w:rsidRPr="00873309" w:rsidRDefault="003364E7" w:rsidP="00904CAB">
            <w:pPr>
              <w:rPr>
                <w:b/>
                <w:bCs/>
                <w:color w:val="000000"/>
              </w:rPr>
            </w:pPr>
            <w:r w:rsidRPr="00873309">
              <w:rPr>
                <w:b/>
                <w:bCs/>
                <w:color w:val="000000"/>
              </w:rPr>
              <w:t xml:space="preserve">Módosított előirányzat </w:t>
            </w:r>
          </w:p>
        </w:tc>
      </w:tr>
      <w:tr w:rsidR="003364E7" w:rsidRPr="00873309" w:rsidTr="00904CAB">
        <w:trPr>
          <w:trHeight w:val="600"/>
        </w:trPr>
        <w:tc>
          <w:tcPr>
            <w:tcW w:w="28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4E7" w:rsidRPr="00873309" w:rsidRDefault="003364E7" w:rsidP="00904CAB">
            <w:pPr>
              <w:rPr>
                <w:b/>
                <w:bCs/>
                <w:color w:val="000000"/>
              </w:rPr>
            </w:pPr>
            <w:r w:rsidRPr="00873309">
              <w:rPr>
                <w:b/>
                <w:bCs/>
                <w:color w:val="000000"/>
              </w:rPr>
              <w:t>Eseti támogatási keret lehetősége K512</w:t>
            </w:r>
          </w:p>
        </w:tc>
        <w:tc>
          <w:tcPr>
            <w:tcW w:w="1527" w:type="dxa"/>
            <w:tcBorders>
              <w:top w:val="single" w:sz="4" w:space="0" w:color="auto"/>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0</w:t>
            </w:r>
          </w:p>
        </w:tc>
        <w:tc>
          <w:tcPr>
            <w:tcW w:w="1563" w:type="dxa"/>
            <w:tcBorders>
              <w:top w:val="single" w:sz="4" w:space="0" w:color="auto"/>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0</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b/>
                <w:bCs/>
                <w:color w:val="000000"/>
              </w:rPr>
            </w:pPr>
            <w:r w:rsidRPr="00873309">
              <w:rPr>
                <w:b/>
                <w:bCs/>
                <w:color w:val="000000"/>
              </w:rPr>
              <w:t>50 000 000 Ft</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50 000 000 Ft</w:t>
            </w:r>
          </w:p>
        </w:tc>
      </w:tr>
      <w:tr w:rsidR="003364E7" w:rsidRPr="00873309" w:rsidTr="00904CAB">
        <w:trPr>
          <w:trHeight w:val="300"/>
        </w:trPr>
        <w:tc>
          <w:tcPr>
            <w:tcW w:w="2867" w:type="dxa"/>
            <w:tcBorders>
              <w:top w:val="nil"/>
              <w:left w:val="nil"/>
              <w:bottom w:val="nil"/>
              <w:right w:val="nil"/>
            </w:tcBorders>
            <w:shd w:val="clear" w:color="auto" w:fill="auto"/>
            <w:vAlign w:val="bottom"/>
            <w:hideMark/>
          </w:tcPr>
          <w:p w:rsidR="003364E7" w:rsidRPr="00873309" w:rsidRDefault="003364E7" w:rsidP="00904CAB">
            <w:pPr>
              <w:jc w:val="right"/>
              <w:rPr>
                <w:color w:val="000000"/>
              </w:rPr>
            </w:pPr>
          </w:p>
        </w:tc>
        <w:tc>
          <w:tcPr>
            <w:tcW w:w="1527" w:type="dxa"/>
            <w:tcBorders>
              <w:top w:val="nil"/>
              <w:left w:val="nil"/>
              <w:bottom w:val="nil"/>
              <w:right w:val="nil"/>
            </w:tcBorders>
            <w:shd w:val="clear" w:color="auto" w:fill="auto"/>
            <w:noWrap/>
            <w:vAlign w:val="bottom"/>
            <w:hideMark/>
          </w:tcPr>
          <w:p w:rsidR="003364E7" w:rsidRPr="00873309" w:rsidRDefault="003364E7" w:rsidP="00904CAB"/>
        </w:tc>
        <w:tc>
          <w:tcPr>
            <w:tcW w:w="1563" w:type="dxa"/>
            <w:tcBorders>
              <w:top w:val="nil"/>
              <w:left w:val="nil"/>
              <w:bottom w:val="nil"/>
              <w:right w:val="nil"/>
            </w:tcBorders>
            <w:shd w:val="clear" w:color="auto" w:fill="auto"/>
            <w:noWrap/>
            <w:vAlign w:val="bottom"/>
            <w:hideMark/>
          </w:tcPr>
          <w:p w:rsidR="003364E7" w:rsidRPr="00873309" w:rsidRDefault="003364E7" w:rsidP="00904CAB"/>
        </w:tc>
        <w:tc>
          <w:tcPr>
            <w:tcW w:w="1698" w:type="dxa"/>
            <w:tcBorders>
              <w:top w:val="nil"/>
              <w:left w:val="nil"/>
              <w:bottom w:val="nil"/>
              <w:right w:val="nil"/>
            </w:tcBorders>
            <w:shd w:val="clear" w:color="auto" w:fill="auto"/>
            <w:noWrap/>
            <w:vAlign w:val="bottom"/>
            <w:hideMark/>
          </w:tcPr>
          <w:p w:rsidR="003364E7" w:rsidRPr="00873309" w:rsidRDefault="003364E7" w:rsidP="00904CAB"/>
        </w:tc>
        <w:tc>
          <w:tcPr>
            <w:tcW w:w="1559" w:type="dxa"/>
            <w:tcBorders>
              <w:top w:val="nil"/>
              <w:left w:val="nil"/>
              <w:bottom w:val="nil"/>
              <w:right w:val="nil"/>
            </w:tcBorders>
            <w:shd w:val="clear" w:color="auto" w:fill="auto"/>
            <w:noWrap/>
            <w:vAlign w:val="bottom"/>
            <w:hideMark/>
          </w:tcPr>
          <w:p w:rsidR="003364E7" w:rsidRPr="00873309" w:rsidRDefault="003364E7" w:rsidP="00904CAB"/>
        </w:tc>
      </w:tr>
    </w:tbl>
    <w:p w:rsidR="003364E7" w:rsidRDefault="003364E7" w:rsidP="003364E7">
      <w:pPr>
        <w:tabs>
          <w:tab w:val="left" w:pos="5280"/>
        </w:tabs>
      </w:pPr>
    </w:p>
    <w:p w:rsidR="003364E7" w:rsidRPr="00873309" w:rsidRDefault="003364E7" w:rsidP="003364E7">
      <w:r w:rsidRPr="00873309">
        <w:br w:type="page"/>
      </w:r>
    </w:p>
    <w:tbl>
      <w:tblPr>
        <w:tblW w:w="9214" w:type="dxa"/>
        <w:tblCellMar>
          <w:left w:w="70" w:type="dxa"/>
          <w:right w:w="70" w:type="dxa"/>
        </w:tblCellMar>
        <w:tblLook w:val="04A0" w:firstRow="1" w:lastRow="0" w:firstColumn="1" w:lastColumn="0" w:noHBand="0" w:noVBand="1"/>
      </w:tblPr>
      <w:tblGrid>
        <w:gridCol w:w="2867"/>
        <w:gridCol w:w="1527"/>
        <w:gridCol w:w="1563"/>
        <w:gridCol w:w="1698"/>
        <w:gridCol w:w="1559"/>
      </w:tblGrid>
      <w:tr w:rsidR="003364E7" w:rsidRPr="00873309" w:rsidTr="00904CAB">
        <w:trPr>
          <w:trHeight w:val="300"/>
        </w:trPr>
        <w:tc>
          <w:tcPr>
            <w:tcW w:w="2867" w:type="dxa"/>
            <w:tcBorders>
              <w:top w:val="nil"/>
              <w:left w:val="nil"/>
              <w:bottom w:val="nil"/>
              <w:right w:val="nil"/>
            </w:tcBorders>
            <w:shd w:val="clear" w:color="auto" w:fill="auto"/>
            <w:noWrap/>
            <w:vAlign w:val="bottom"/>
            <w:hideMark/>
          </w:tcPr>
          <w:p w:rsidR="003364E7" w:rsidRPr="00873309" w:rsidRDefault="003364E7" w:rsidP="00904CAB">
            <w:pPr>
              <w:rPr>
                <w:b/>
                <w:sz w:val="24"/>
                <w:szCs w:val="24"/>
              </w:rPr>
            </w:pPr>
            <w:r w:rsidRPr="00873309">
              <w:rPr>
                <w:b/>
                <w:sz w:val="24"/>
                <w:szCs w:val="24"/>
              </w:rPr>
              <w:lastRenderedPageBreak/>
              <w:t>Fejlesztési kiadások                 K6-K7</w:t>
            </w:r>
          </w:p>
        </w:tc>
        <w:tc>
          <w:tcPr>
            <w:tcW w:w="1527" w:type="dxa"/>
            <w:tcBorders>
              <w:top w:val="nil"/>
              <w:left w:val="nil"/>
              <w:bottom w:val="nil"/>
              <w:right w:val="nil"/>
            </w:tcBorders>
            <w:shd w:val="clear" w:color="auto" w:fill="auto"/>
            <w:noWrap/>
            <w:vAlign w:val="bottom"/>
            <w:hideMark/>
          </w:tcPr>
          <w:p w:rsidR="003364E7" w:rsidRPr="00873309" w:rsidRDefault="003364E7" w:rsidP="00904CAB"/>
        </w:tc>
        <w:tc>
          <w:tcPr>
            <w:tcW w:w="1563" w:type="dxa"/>
            <w:tcBorders>
              <w:top w:val="nil"/>
              <w:left w:val="nil"/>
              <w:bottom w:val="nil"/>
              <w:right w:val="nil"/>
            </w:tcBorders>
            <w:shd w:val="clear" w:color="auto" w:fill="auto"/>
            <w:noWrap/>
            <w:vAlign w:val="bottom"/>
            <w:hideMark/>
          </w:tcPr>
          <w:p w:rsidR="003364E7" w:rsidRPr="00873309" w:rsidRDefault="003364E7" w:rsidP="00904CAB"/>
        </w:tc>
        <w:tc>
          <w:tcPr>
            <w:tcW w:w="1698" w:type="dxa"/>
            <w:tcBorders>
              <w:top w:val="nil"/>
              <w:left w:val="nil"/>
              <w:bottom w:val="nil"/>
              <w:right w:val="nil"/>
            </w:tcBorders>
            <w:shd w:val="clear" w:color="auto" w:fill="auto"/>
            <w:noWrap/>
            <w:vAlign w:val="bottom"/>
            <w:hideMark/>
          </w:tcPr>
          <w:p w:rsidR="003364E7" w:rsidRPr="00873309" w:rsidRDefault="003364E7" w:rsidP="00904CAB"/>
        </w:tc>
        <w:tc>
          <w:tcPr>
            <w:tcW w:w="1559" w:type="dxa"/>
            <w:tcBorders>
              <w:top w:val="nil"/>
              <w:left w:val="nil"/>
              <w:bottom w:val="nil"/>
              <w:right w:val="nil"/>
            </w:tcBorders>
            <w:shd w:val="clear" w:color="auto" w:fill="auto"/>
            <w:noWrap/>
            <w:vAlign w:val="bottom"/>
            <w:hideMark/>
          </w:tcPr>
          <w:p w:rsidR="003364E7" w:rsidRPr="00873309" w:rsidRDefault="003364E7" w:rsidP="00904CAB"/>
        </w:tc>
      </w:tr>
      <w:tr w:rsidR="003364E7" w:rsidRPr="00873309" w:rsidTr="00904CAB">
        <w:trPr>
          <w:trHeight w:val="1500"/>
        </w:trPr>
        <w:tc>
          <w:tcPr>
            <w:tcW w:w="2867" w:type="dxa"/>
            <w:tcBorders>
              <w:top w:val="nil"/>
              <w:left w:val="nil"/>
              <w:bottom w:val="nil"/>
              <w:right w:val="nil"/>
            </w:tcBorders>
            <w:shd w:val="clear" w:color="auto" w:fill="auto"/>
            <w:noWrap/>
            <w:vAlign w:val="bottom"/>
            <w:hideMark/>
          </w:tcPr>
          <w:p w:rsidR="003364E7" w:rsidRPr="00873309" w:rsidRDefault="003364E7" w:rsidP="00904CAB">
            <w:pPr>
              <w:rPr>
                <w:b/>
                <w:bCs/>
                <w:color w:val="000000"/>
              </w:rPr>
            </w:pPr>
            <w:r w:rsidRPr="00873309">
              <w:rPr>
                <w:b/>
                <w:bCs/>
                <w:color w:val="000000"/>
              </w:rPr>
              <w:t>Kiemelt rovat</w:t>
            </w:r>
          </w:p>
        </w:tc>
        <w:tc>
          <w:tcPr>
            <w:tcW w:w="1527" w:type="dxa"/>
            <w:tcBorders>
              <w:top w:val="nil"/>
              <w:left w:val="nil"/>
              <w:bottom w:val="nil"/>
              <w:right w:val="nil"/>
            </w:tcBorders>
            <w:shd w:val="clear" w:color="auto" w:fill="auto"/>
            <w:vAlign w:val="bottom"/>
            <w:hideMark/>
          </w:tcPr>
          <w:p w:rsidR="003364E7" w:rsidRPr="00873309" w:rsidRDefault="003364E7" w:rsidP="00904CAB">
            <w:pPr>
              <w:rPr>
                <w:b/>
                <w:bCs/>
                <w:color w:val="000000"/>
              </w:rPr>
            </w:pPr>
            <w:r w:rsidRPr="00873309">
              <w:rPr>
                <w:b/>
                <w:bCs/>
                <w:color w:val="000000"/>
              </w:rPr>
              <w:t>Eredeti előirányzat (összevont riport alapján)</w:t>
            </w:r>
          </w:p>
        </w:tc>
        <w:tc>
          <w:tcPr>
            <w:tcW w:w="1563" w:type="dxa"/>
            <w:tcBorders>
              <w:top w:val="nil"/>
              <w:left w:val="nil"/>
              <w:bottom w:val="nil"/>
              <w:right w:val="nil"/>
            </w:tcBorders>
            <w:shd w:val="clear" w:color="auto" w:fill="auto"/>
            <w:vAlign w:val="bottom"/>
            <w:hideMark/>
          </w:tcPr>
          <w:p w:rsidR="003364E7" w:rsidRPr="00873309" w:rsidRDefault="003364E7" w:rsidP="00904CAB">
            <w:pPr>
              <w:rPr>
                <w:b/>
                <w:bCs/>
                <w:color w:val="000000"/>
              </w:rPr>
            </w:pPr>
            <w:r w:rsidRPr="00873309">
              <w:rPr>
                <w:b/>
                <w:bCs/>
                <w:color w:val="000000"/>
              </w:rPr>
              <w:t>Módosított előirányzat 2023. június 30-i állapot szerint (összevont riport alapján)</w:t>
            </w:r>
          </w:p>
        </w:tc>
        <w:tc>
          <w:tcPr>
            <w:tcW w:w="1698" w:type="dxa"/>
            <w:tcBorders>
              <w:top w:val="nil"/>
              <w:left w:val="nil"/>
              <w:bottom w:val="nil"/>
              <w:right w:val="nil"/>
            </w:tcBorders>
            <w:shd w:val="clear" w:color="auto" w:fill="auto"/>
            <w:vAlign w:val="bottom"/>
            <w:hideMark/>
          </w:tcPr>
          <w:p w:rsidR="003364E7" w:rsidRPr="00873309" w:rsidRDefault="003364E7" w:rsidP="00904CAB">
            <w:pPr>
              <w:rPr>
                <w:b/>
                <w:bCs/>
                <w:color w:val="000000"/>
              </w:rPr>
            </w:pPr>
            <w:r w:rsidRPr="00873309">
              <w:rPr>
                <w:b/>
                <w:bCs/>
                <w:color w:val="000000"/>
              </w:rPr>
              <w:t>Módosítás mértéke</w:t>
            </w:r>
          </w:p>
        </w:tc>
        <w:tc>
          <w:tcPr>
            <w:tcW w:w="1559" w:type="dxa"/>
            <w:tcBorders>
              <w:top w:val="nil"/>
              <w:left w:val="nil"/>
              <w:bottom w:val="nil"/>
              <w:right w:val="nil"/>
            </w:tcBorders>
            <w:shd w:val="clear" w:color="auto" w:fill="auto"/>
            <w:vAlign w:val="bottom"/>
            <w:hideMark/>
          </w:tcPr>
          <w:p w:rsidR="003364E7" w:rsidRPr="00873309" w:rsidRDefault="003364E7" w:rsidP="00904CAB">
            <w:pPr>
              <w:rPr>
                <w:b/>
                <w:bCs/>
                <w:color w:val="000000"/>
              </w:rPr>
            </w:pPr>
            <w:r w:rsidRPr="00873309">
              <w:rPr>
                <w:b/>
                <w:bCs/>
                <w:color w:val="000000"/>
              </w:rPr>
              <w:t xml:space="preserve">Módosított előirányzat </w:t>
            </w:r>
          </w:p>
        </w:tc>
      </w:tr>
      <w:tr w:rsidR="003364E7" w:rsidRPr="00873309" w:rsidTr="00904CAB">
        <w:trPr>
          <w:trHeight w:val="1506"/>
        </w:trPr>
        <w:tc>
          <w:tcPr>
            <w:tcW w:w="28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4E7" w:rsidRPr="00873309" w:rsidRDefault="003364E7" w:rsidP="00904CAB">
            <w:pPr>
              <w:rPr>
                <w:color w:val="000000"/>
              </w:rPr>
            </w:pPr>
            <w:r w:rsidRPr="00873309">
              <w:rPr>
                <w:color w:val="000000"/>
              </w:rPr>
              <w:t xml:space="preserve">Mosonmagyaróvár Duna – Liget lakópark és a 1401. sz. út közötti új út építéséhez kapcsolódó területszerzések </w:t>
            </w:r>
            <w:proofErr w:type="gramStart"/>
            <w:r w:rsidRPr="00873309">
              <w:rPr>
                <w:color w:val="000000"/>
              </w:rPr>
              <w:t xml:space="preserve">lebonyolításához  </w:t>
            </w:r>
            <w:proofErr w:type="spellStart"/>
            <w:r w:rsidRPr="00873309">
              <w:rPr>
                <w:color w:val="000000"/>
              </w:rPr>
              <w:t>Cofog</w:t>
            </w:r>
            <w:proofErr w:type="spellEnd"/>
            <w:proofErr w:type="gramEnd"/>
            <w:r w:rsidRPr="00873309">
              <w:rPr>
                <w:color w:val="000000"/>
              </w:rPr>
              <w:t xml:space="preserve"> 013350</w:t>
            </w:r>
          </w:p>
        </w:tc>
        <w:tc>
          <w:tcPr>
            <w:tcW w:w="1527" w:type="dxa"/>
            <w:tcBorders>
              <w:top w:val="single" w:sz="4" w:space="0" w:color="auto"/>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0</w:t>
            </w:r>
          </w:p>
        </w:tc>
        <w:tc>
          <w:tcPr>
            <w:tcW w:w="1563" w:type="dxa"/>
            <w:tcBorders>
              <w:top w:val="single" w:sz="4" w:space="0" w:color="auto"/>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0</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35 000 000 Ft</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35 000 000 Ft</w:t>
            </w:r>
          </w:p>
        </w:tc>
      </w:tr>
      <w:tr w:rsidR="003364E7" w:rsidRPr="00873309" w:rsidTr="00904CAB">
        <w:trPr>
          <w:trHeight w:val="2198"/>
        </w:trPr>
        <w:tc>
          <w:tcPr>
            <w:tcW w:w="2867" w:type="dxa"/>
            <w:tcBorders>
              <w:top w:val="nil"/>
              <w:left w:val="single" w:sz="4" w:space="0" w:color="auto"/>
              <w:bottom w:val="single" w:sz="4" w:space="0" w:color="auto"/>
              <w:right w:val="single" w:sz="4" w:space="0" w:color="auto"/>
            </w:tcBorders>
            <w:shd w:val="clear" w:color="auto" w:fill="auto"/>
            <w:vAlign w:val="bottom"/>
            <w:hideMark/>
          </w:tcPr>
          <w:p w:rsidR="003364E7" w:rsidRPr="00873309" w:rsidRDefault="003364E7" w:rsidP="00904CAB">
            <w:pPr>
              <w:rPr>
                <w:color w:val="000000"/>
              </w:rPr>
            </w:pPr>
            <w:r w:rsidRPr="00873309">
              <w:rPr>
                <w:color w:val="000000"/>
              </w:rPr>
              <w:t xml:space="preserve">"Bolyai Iskola bővítése"- konyha ajánlat szerint szükséges önerő bruttó: eredeti előirányzat bruttó 200 millió Ft, jelezett ajánlati összegig történő önerő kiegészítés 205.572.325 Ft + 27% áfa = 261 076 854Ft </w:t>
            </w:r>
            <w:proofErr w:type="spellStart"/>
            <w:r w:rsidRPr="00873309">
              <w:rPr>
                <w:color w:val="000000"/>
              </w:rPr>
              <w:t>Cofog</w:t>
            </w:r>
            <w:proofErr w:type="spellEnd"/>
            <w:r w:rsidRPr="00873309">
              <w:rPr>
                <w:color w:val="000000"/>
              </w:rPr>
              <w:t xml:space="preserve"> 013350</w:t>
            </w:r>
          </w:p>
        </w:tc>
        <w:tc>
          <w:tcPr>
            <w:tcW w:w="1527"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200 000 000 Ft</w:t>
            </w:r>
          </w:p>
        </w:tc>
        <w:tc>
          <w:tcPr>
            <w:tcW w:w="1563"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200 000 000 Ft</w:t>
            </w:r>
          </w:p>
        </w:tc>
        <w:tc>
          <w:tcPr>
            <w:tcW w:w="1698"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pPr>
            <w:r w:rsidRPr="00873309">
              <w:t>61 076 854 Ft</w:t>
            </w:r>
          </w:p>
        </w:tc>
        <w:tc>
          <w:tcPr>
            <w:tcW w:w="1559"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261 076 854 Ft</w:t>
            </w:r>
          </w:p>
        </w:tc>
      </w:tr>
      <w:tr w:rsidR="003364E7" w:rsidRPr="00873309" w:rsidTr="00904CAB">
        <w:trPr>
          <w:trHeight w:val="900"/>
        </w:trPr>
        <w:tc>
          <w:tcPr>
            <w:tcW w:w="2867" w:type="dxa"/>
            <w:tcBorders>
              <w:top w:val="nil"/>
              <w:left w:val="single" w:sz="4" w:space="0" w:color="auto"/>
              <w:bottom w:val="single" w:sz="4" w:space="0" w:color="auto"/>
              <w:right w:val="single" w:sz="4" w:space="0" w:color="auto"/>
            </w:tcBorders>
            <w:shd w:val="clear" w:color="auto" w:fill="auto"/>
            <w:vAlign w:val="bottom"/>
            <w:hideMark/>
          </w:tcPr>
          <w:p w:rsidR="003364E7" w:rsidRPr="00873309" w:rsidRDefault="003364E7" w:rsidP="00904CAB">
            <w:pPr>
              <w:rPr>
                <w:color w:val="000000"/>
              </w:rPr>
            </w:pPr>
            <w:r w:rsidRPr="00873309">
              <w:rPr>
                <w:color w:val="000000"/>
              </w:rPr>
              <w:t xml:space="preserve">Önkormányzati intézmények beruházása bruttó előirányzat </w:t>
            </w:r>
            <w:proofErr w:type="spellStart"/>
            <w:r w:rsidRPr="00873309">
              <w:rPr>
                <w:color w:val="000000"/>
              </w:rPr>
              <w:t>Cofog</w:t>
            </w:r>
            <w:proofErr w:type="spellEnd"/>
            <w:r w:rsidRPr="00873309">
              <w:rPr>
                <w:color w:val="000000"/>
              </w:rPr>
              <w:t xml:space="preserve"> 013350</w:t>
            </w:r>
          </w:p>
        </w:tc>
        <w:tc>
          <w:tcPr>
            <w:tcW w:w="1527"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50 000 000 Ft</w:t>
            </w:r>
          </w:p>
        </w:tc>
        <w:tc>
          <w:tcPr>
            <w:tcW w:w="1563"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50 000 000 Ft</w:t>
            </w:r>
          </w:p>
        </w:tc>
        <w:tc>
          <w:tcPr>
            <w:tcW w:w="1698"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30 000 000 Ft</w:t>
            </w:r>
          </w:p>
        </w:tc>
        <w:tc>
          <w:tcPr>
            <w:tcW w:w="1559"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80 000 000 Ft</w:t>
            </w:r>
          </w:p>
        </w:tc>
      </w:tr>
      <w:tr w:rsidR="003364E7" w:rsidRPr="00873309" w:rsidTr="00904CAB">
        <w:trPr>
          <w:trHeight w:val="300"/>
        </w:trPr>
        <w:tc>
          <w:tcPr>
            <w:tcW w:w="2867" w:type="dxa"/>
            <w:tcBorders>
              <w:top w:val="nil"/>
              <w:left w:val="single" w:sz="4" w:space="0" w:color="auto"/>
              <w:bottom w:val="single" w:sz="4" w:space="0" w:color="auto"/>
              <w:right w:val="single" w:sz="4" w:space="0" w:color="auto"/>
            </w:tcBorders>
            <w:shd w:val="clear" w:color="auto" w:fill="auto"/>
            <w:vAlign w:val="bottom"/>
            <w:hideMark/>
          </w:tcPr>
          <w:p w:rsidR="003364E7" w:rsidRPr="00873309" w:rsidRDefault="003364E7" w:rsidP="00904CAB">
            <w:pPr>
              <w:rPr>
                <w:color w:val="000000"/>
              </w:rPr>
            </w:pPr>
            <w:r w:rsidRPr="00873309">
              <w:rPr>
                <w:color w:val="000000"/>
              </w:rPr>
              <w:t xml:space="preserve">Térfigyelő rendszer </w:t>
            </w:r>
            <w:proofErr w:type="spellStart"/>
            <w:r w:rsidRPr="00873309">
              <w:rPr>
                <w:color w:val="000000"/>
              </w:rPr>
              <w:t>Cofog</w:t>
            </w:r>
            <w:proofErr w:type="spellEnd"/>
            <w:r w:rsidRPr="00873309">
              <w:rPr>
                <w:color w:val="000000"/>
              </w:rPr>
              <w:t xml:space="preserve"> 013350</w:t>
            </w:r>
          </w:p>
        </w:tc>
        <w:tc>
          <w:tcPr>
            <w:tcW w:w="1527"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0 Ft</w:t>
            </w:r>
          </w:p>
        </w:tc>
        <w:tc>
          <w:tcPr>
            <w:tcW w:w="1563"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0 Ft</w:t>
            </w:r>
          </w:p>
        </w:tc>
        <w:tc>
          <w:tcPr>
            <w:tcW w:w="1698"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5 000 000 Ft</w:t>
            </w:r>
          </w:p>
        </w:tc>
        <w:tc>
          <w:tcPr>
            <w:tcW w:w="1559"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5 000 000 Ft</w:t>
            </w:r>
          </w:p>
        </w:tc>
      </w:tr>
      <w:tr w:rsidR="003364E7" w:rsidRPr="00873309" w:rsidTr="00904CAB">
        <w:trPr>
          <w:trHeight w:val="900"/>
        </w:trPr>
        <w:tc>
          <w:tcPr>
            <w:tcW w:w="2867" w:type="dxa"/>
            <w:tcBorders>
              <w:top w:val="nil"/>
              <w:left w:val="single" w:sz="4" w:space="0" w:color="auto"/>
              <w:bottom w:val="single" w:sz="4" w:space="0" w:color="auto"/>
              <w:right w:val="single" w:sz="4" w:space="0" w:color="auto"/>
            </w:tcBorders>
            <w:shd w:val="clear" w:color="auto" w:fill="auto"/>
            <w:vAlign w:val="bottom"/>
            <w:hideMark/>
          </w:tcPr>
          <w:p w:rsidR="003364E7" w:rsidRPr="00873309" w:rsidRDefault="003364E7" w:rsidP="00904CAB">
            <w:pPr>
              <w:rPr>
                <w:color w:val="000000"/>
              </w:rPr>
            </w:pPr>
            <w:r w:rsidRPr="00873309">
              <w:rPr>
                <w:color w:val="000000"/>
              </w:rPr>
              <w:t xml:space="preserve">Út, járda, csomópont és parkolók építése tervezése, engedélyezés kivitelezés </w:t>
            </w:r>
            <w:proofErr w:type="spellStart"/>
            <w:r w:rsidRPr="00873309">
              <w:rPr>
                <w:color w:val="000000"/>
              </w:rPr>
              <w:t>Cofog</w:t>
            </w:r>
            <w:proofErr w:type="spellEnd"/>
            <w:r w:rsidRPr="00873309">
              <w:rPr>
                <w:color w:val="000000"/>
              </w:rPr>
              <w:t xml:space="preserve"> 045120</w:t>
            </w:r>
          </w:p>
        </w:tc>
        <w:tc>
          <w:tcPr>
            <w:tcW w:w="1527"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472 016 980 Ft</w:t>
            </w:r>
          </w:p>
        </w:tc>
        <w:tc>
          <w:tcPr>
            <w:tcW w:w="1563"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473 416 980 Ft</w:t>
            </w:r>
          </w:p>
        </w:tc>
        <w:tc>
          <w:tcPr>
            <w:tcW w:w="1698"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50 000 000 Ft</w:t>
            </w:r>
          </w:p>
        </w:tc>
        <w:tc>
          <w:tcPr>
            <w:tcW w:w="1559"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523 416 980 Ft</w:t>
            </w:r>
          </w:p>
        </w:tc>
      </w:tr>
      <w:tr w:rsidR="003364E7" w:rsidRPr="00873309" w:rsidTr="00904CAB">
        <w:trPr>
          <w:trHeight w:val="900"/>
        </w:trPr>
        <w:tc>
          <w:tcPr>
            <w:tcW w:w="2867" w:type="dxa"/>
            <w:tcBorders>
              <w:top w:val="nil"/>
              <w:left w:val="single" w:sz="4" w:space="0" w:color="auto"/>
              <w:bottom w:val="single" w:sz="4" w:space="0" w:color="auto"/>
              <w:right w:val="single" w:sz="4" w:space="0" w:color="auto"/>
            </w:tcBorders>
            <w:shd w:val="clear" w:color="auto" w:fill="auto"/>
            <w:vAlign w:val="bottom"/>
            <w:hideMark/>
          </w:tcPr>
          <w:p w:rsidR="003364E7" w:rsidRPr="00873309" w:rsidRDefault="003364E7" w:rsidP="00904CAB">
            <w:pPr>
              <w:rPr>
                <w:color w:val="000000"/>
              </w:rPr>
            </w:pPr>
            <w:r w:rsidRPr="00873309">
              <w:rPr>
                <w:color w:val="000000"/>
              </w:rPr>
              <w:t xml:space="preserve">Műszaki ellenőri feladatok útalapos és egyéb utcákra </w:t>
            </w:r>
            <w:proofErr w:type="spellStart"/>
            <w:r w:rsidRPr="00873309">
              <w:rPr>
                <w:color w:val="000000"/>
              </w:rPr>
              <w:t>Cofog</w:t>
            </w:r>
            <w:proofErr w:type="spellEnd"/>
            <w:r w:rsidRPr="00873309">
              <w:rPr>
                <w:color w:val="000000"/>
              </w:rPr>
              <w:t xml:space="preserve"> 045120</w:t>
            </w:r>
          </w:p>
        </w:tc>
        <w:tc>
          <w:tcPr>
            <w:tcW w:w="1527"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12 500 000 Ft</w:t>
            </w:r>
          </w:p>
        </w:tc>
        <w:tc>
          <w:tcPr>
            <w:tcW w:w="1563"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12 500 000 Ft</w:t>
            </w:r>
          </w:p>
        </w:tc>
        <w:tc>
          <w:tcPr>
            <w:tcW w:w="1698"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8 890 000 Ft</w:t>
            </w:r>
          </w:p>
        </w:tc>
        <w:tc>
          <w:tcPr>
            <w:tcW w:w="1559"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21 390 000 Ft</w:t>
            </w:r>
          </w:p>
        </w:tc>
      </w:tr>
      <w:tr w:rsidR="003364E7" w:rsidRPr="00873309" w:rsidTr="00904CAB">
        <w:trPr>
          <w:trHeight w:val="600"/>
        </w:trPr>
        <w:tc>
          <w:tcPr>
            <w:tcW w:w="2867" w:type="dxa"/>
            <w:tcBorders>
              <w:top w:val="nil"/>
              <w:left w:val="single" w:sz="4" w:space="0" w:color="auto"/>
              <w:bottom w:val="single" w:sz="4" w:space="0" w:color="auto"/>
              <w:right w:val="single" w:sz="4" w:space="0" w:color="auto"/>
            </w:tcBorders>
            <w:shd w:val="clear" w:color="auto" w:fill="auto"/>
            <w:vAlign w:val="bottom"/>
            <w:hideMark/>
          </w:tcPr>
          <w:p w:rsidR="003364E7" w:rsidRPr="00873309" w:rsidRDefault="003364E7" w:rsidP="00904CAB">
            <w:pPr>
              <w:rPr>
                <w:color w:val="000000"/>
              </w:rPr>
            </w:pPr>
            <w:r w:rsidRPr="00873309">
              <w:rPr>
                <w:color w:val="000000"/>
              </w:rPr>
              <w:t xml:space="preserve">Marás-aszfaltozás, járdák felújítása </w:t>
            </w:r>
            <w:proofErr w:type="spellStart"/>
            <w:r w:rsidRPr="00873309">
              <w:rPr>
                <w:color w:val="000000"/>
              </w:rPr>
              <w:t>Cofof</w:t>
            </w:r>
            <w:proofErr w:type="spellEnd"/>
            <w:r w:rsidRPr="00873309">
              <w:rPr>
                <w:color w:val="000000"/>
              </w:rPr>
              <w:t xml:space="preserve"> 045120</w:t>
            </w:r>
          </w:p>
        </w:tc>
        <w:tc>
          <w:tcPr>
            <w:tcW w:w="1527"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200 000 000 Ft</w:t>
            </w:r>
          </w:p>
        </w:tc>
        <w:tc>
          <w:tcPr>
            <w:tcW w:w="1563"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200 000 000 Ft</w:t>
            </w:r>
          </w:p>
        </w:tc>
        <w:tc>
          <w:tcPr>
            <w:tcW w:w="1698"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200 000 000 Ft</w:t>
            </w:r>
          </w:p>
        </w:tc>
        <w:tc>
          <w:tcPr>
            <w:tcW w:w="1559"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400 000 000 Ft</w:t>
            </w:r>
          </w:p>
        </w:tc>
      </w:tr>
      <w:tr w:rsidR="003364E7" w:rsidRPr="00873309" w:rsidTr="00904CAB">
        <w:trPr>
          <w:trHeight w:val="900"/>
        </w:trPr>
        <w:tc>
          <w:tcPr>
            <w:tcW w:w="2867" w:type="dxa"/>
            <w:tcBorders>
              <w:top w:val="nil"/>
              <w:left w:val="single" w:sz="4" w:space="0" w:color="auto"/>
              <w:bottom w:val="single" w:sz="4" w:space="0" w:color="auto"/>
              <w:right w:val="single" w:sz="4" w:space="0" w:color="auto"/>
            </w:tcBorders>
            <w:shd w:val="clear" w:color="auto" w:fill="auto"/>
            <w:vAlign w:val="bottom"/>
            <w:hideMark/>
          </w:tcPr>
          <w:p w:rsidR="003364E7" w:rsidRPr="00873309" w:rsidRDefault="003364E7" w:rsidP="00904CAB">
            <w:pPr>
              <w:rPr>
                <w:color w:val="000000"/>
              </w:rPr>
            </w:pPr>
            <w:r w:rsidRPr="00873309">
              <w:rPr>
                <w:color w:val="000000"/>
              </w:rPr>
              <w:t xml:space="preserve">Játszótérrel kapcsolatos beruházások, felújítások </w:t>
            </w:r>
            <w:proofErr w:type="spellStart"/>
            <w:r w:rsidRPr="00873309">
              <w:rPr>
                <w:color w:val="000000"/>
              </w:rPr>
              <w:t>Cofog</w:t>
            </w:r>
            <w:proofErr w:type="spellEnd"/>
            <w:r w:rsidRPr="00873309">
              <w:rPr>
                <w:color w:val="000000"/>
              </w:rPr>
              <w:t xml:space="preserve"> 066010</w:t>
            </w:r>
          </w:p>
        </w:tc>
        <w:tc>
          <w:tcPr>
            <w:tcW w:w="1527"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13 970 000 Ft</w:t>
            </w:r>
          </w:p>
        </w:tc>
        <w:tc>
          <w:tcPr>
            <w:tcW w:w="1563"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13 970 000 Ft</w:t>
            </w:r>
          </w:p>
        </w:tc>
        <w:tc>
          <w:tcPr>
            <w:tcW w:w="1698"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10 000 000 Ft</w:t>
            </w:r>
          </w:p>
        </w:tc>
        <w:tc>
          <w:tcPr>
            <w:tcW w:w="1559"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23 970 000 Ft</w:t>
            </w:r>
          </w:p>
        </w:tc>
      </w:tr>
      <w:tr w:rsidR="003364E7" w:rsidRPr="00873309" w:rsidTr="00904CAB">
        <w:trPr>
          <w:trHeight w:val="1500"/>
        </w:trPr>
        <w:tc>
          <w:tcPr>
            <w:tcW w:w="2867" w:type="dxa"/>
            <w:tcBorders>
              <w:top w:val="nil"/>
              <w:left w:val="single" w:sz="4" w:space="0" w:color="auto"/>
              <w:bottom w:val="single" w:sz="4" w:space="0" w:color="auto"/>
              <w:right w:val="single" w:sz="4" w:space="0" w:color="auto"/>
            </w:tcBorders>
            <w:shd w:val="clear" w:color="auto" w:fill="auto"/>
            <w:vAlign w:val="bottom"/>
            <w:hideMark/>
          </w:tcPr>
          <w:p w:rsidR="003364E7" w:rsidRPr="00873309" w:rsidRDefault="003364E7" w:rsidP="00904CAB">
            <w:pPr>
              <w:rPr>
                <w:color w:val="000000"/>
              </w:rPr>
            </w:pPr>
            <w:r w:rsidRPr="00873309">
              <w:rPr>
                <w:color w:val="000000"/>
              </w:rPr>
              <w:t xml:space="preserve">Mosonmagyaróvár Térségi Társulás vagyonkezelésében lévő szociális intézmények fejlesztésére rendelkezésre álló forrás </w:t>
            </w:r>
            <w:proofErr w:type="spellStart"/>
            <w:r w:rsidRPr="00873309">
              <w:rPr>
                <w:color w:val="000000"/>
              </w:rPr>
              <w:t>Cofog</w:t>
            </w:r>
            <w:proofErr w:type="spellEnd"/>
            <w:r w:rsidRPr="00873309">
              <w:rPr>
                <w:color w:val="000000"/>
              </w:rPr>
              <w:t xml:space="preserve"> 107051 K83</w:t>
            </w:r>
          </w:p>
        </w:tc>
        <w:tc>
          <w:tcPr>
            <w:tcW w:w="1527"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0 Ft</w:t>
            </w:r>
          </w:p>
        </w:tc>
        <w:tc>
          <w:tcPr>
            <w:tcW w:w="1563"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0 Ft</w:t>
            </w:r>
          </w:p>
        </w:tc>
        <w:tc>
          <w:tcPr>
            <w:tcW w:w="1698"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150 000 000 Ft</w:t>
            </w:r>
          </w:p>
        </w:tc>
        <w:tc>
          <w:tcPr>
            <w:tcW w:w="1559" w:type="dxa"/>
            <w:tcBorders>
              <w:top w:val="nil"/>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150 000 000 Ft</w:t>
            </w:r>
          </w:p>
        </w:tc>
      </w:tr>
      <w:tr w:rsidR="003364E7" w:rsidRPr="00873309" w:rsidTr="00904CAB">
        <w:trPr>
          <w:trHeight w:val="300"/>
        </w:trPr>
        <w:tc>
          <w:tcPr>
            <w:tcW w:w="2867" w:type="dxa"/>
            <w:tcBorders>
              <w:top w:val="nil"/>
              <w:left w:val="nil"/>
              <w:bottom w:val="nil"/>
              <w:right w:val="nil"/>
            </w:tcBorders>
            <w:shd w:val="clear" w:color="auto" w:fill="auto"/>
            <w:noWrap/>
            <w:vAlign w:val="bottom"/>
            <w:hideMark/>
          </w:tcPr>
          <w:p w:rsidR="003364E7" w:rsidRPr="00873309" w:rsidRDefault="003364E7" w:rsidP="00904CAB">
            <w:pPr>
              <w:jc w:val="right"/>
              <w:rPr>
                <w:color w:val="000000"/>
              </w:rPr>
            </w:pPr>
          </w:p>
        </w:tc>
        <w:tc>
          <w:tcPr>
            <w:tcW w:w="1527" w:type="dxa"/>
            <w:tcBorders>
              <w:top w:val="nil"/>
              <w:left w:val="nil"/>
              <w:bottom w:val="nil"/>
              <w:right w:val="nil"/>
            </w:tcBorders>
            <w:shd w:val="clear" w:color="auto" w:fill="auto"/>
            <w:noWrap/>
            <w:vAlign w:val="bottom"/>
            <w:hideMark/>
          </w:tcPr>
          <w:p w:rsidR="003364E7" w:rsidRPr="00873309" w:rsidRDefault="003364E7" w:rsidP="00904CAB"/>
        </w:tc>
        <w:tc>
          <w:tcPr>
            <w:tcW w:w="1563" w:type="dxa"/>
            <w:tcBorders>
              <w:top w:val="nil"/>
              <w:left w:val="nil"/>
              <w:bottom w:val="nil"/>
              <w:right w:val="nil"/>
            </w:tcBorders>
            <w:shd w:val="clear" w:color="auto" w:fill="auto"/>
            <w:noWrap/>
            <w:vAlign w:val="bottom"/>
            <w:hideMark/>
          </w:tcPr>
          <w:p w:rsidR="003364E7" w:rsidRPr="00873309" w:rsidRDefault="003364E7" w:rsidP="00904CAB"/>
        </w:tc>
        <w:tc>
          <w:tcPr>
            <w:tcW w:w="1698" w:type="dxa"/>
            <w:tcBorders>
              <w:top w:val="nil"/>
              <w:left w:val="nil"/>
              <w:bottom w:val="nil"/>
              <w:right w:val="nil"/>
            </w:tcBorders>
            <w:shd w:val="clear" w:color="auto" w:fill="auto"/>
            <w:noWrap/>
            <w:vAlign w:val="bottom"/>
            <w:hideMark/>
          </w:tcPr>
          <w:p w:rsidR="003364E7" w:rsidRPr="00873309" w:rsidRDefault="003364E7" w:rsidP="00904CAB"/>
        </w:tc>
        <w:tc>
          <w:tcPr>
            <w:tcW w:w="1559" w:type="dxa"/>
            <w:tcBorders>
              <w:top w:val="nil"/>
              <w:left w:val="nil"/>
              <w:bottom w:val="nil"/>
              <w:right w:val="nil"/>
            </w:tcBorders>
            <w:shd w:val="clear" w:color="auto" w:fill="auto"/>
            <w:noWrap/>
            <w:vAlign w:val="bottom"/>
            <w:hideMark/>
          </w:tcPr>
          <w:p w:rsidR="003364E7" w:rsidRPr="00873309" w:rsidRDefault="003364E7" w:rsidP="00904CAB"/>
        </w:tc>
      </w:tr>
      <w:tr w:rsidR="003364E7" w:rsidRPr="00873309" w:rsidTr="00904CAB">
        <w:trPr>
          <w:trHeight w:val="300"/>
        </w:trPr>
        <w:tc>
          <w:tcPr>
            <w:tcW w:w="2867" w:type="dxa"/>
            <w:tcBorders>
              <w:top w:val="nil"/>
              <w:left w:val="nil"/>
              <w:bottom w:val="nil"/>
              <w:right w:val="nil"/>
            </w:tcBorders>
            <w:shd w:val="clear" w:color="auto" w:fill="auto"/>
            <w:noWrap/>
            <w:vAlign w:val="bottom"/>
          </w:tcPr>
          <w:p w:rsidR="003364E7" w:rsidRPr="00873309" w:rsidRDefault="003364E7" w:rsidP="00904CAB">
            <w:pPr>
              <w:rPr>
                <w:b/>
                <w:color w:val="000000"/>
              </w:rPr>
            </w:pPr>
            <w:r w:rsidRPr="00873309">
              <w:rPr>
                <w:b/>
                <w:color w:val="000000"/>
              </w:rPr>
              <w:t>Fejlesztési kiadások változása összesen</w:t>
            </w:r>
          </w:p>
        </w:tc>
        <w:tc>
          <w:tcPr>
            <w:tcW w:w="1527" w:type="dxa"/>
            <w:tcBorders>
              <w:top w:val="nil"/>
              <w:left w:val="nil"/>
              <w:bottom w:val="nil"/>
              <w:right w:val="nil"/>
            </w:tcBorders>
            <w:shd w:val="clear" w:color="auto" w:fill="auto"/>
            <w:noWrap/>
            <w:vAlign w:val="bottom"/>
          </w:tcPr>
          <w:p w:rsidR="003364E7" w:rsidRPr="00873309" w:rsidRDefault="003364E7" w:rsidP="00904CAB"/>
        </w:tc>
        <w:tc>
          <w:tcPr>
            <w:tcW w:w="1563" w:type="dxa"/>
            <w:tcBorders>
              <w:top w:val="nil"/>
              <w:left w:val="nil"/>
              <w:bottom w:val="nil"/>
              <w:right w:val="nil"/>
            </w:tcBorders>
            <w:shd w:val="clear" w:color="auto" w:fill="auto"/>
            <w:noWrap/>
            <w:vAlign w:val="bottom"/>
          </w:tcPr>
          <w:p w:rsidR="003364E7" w:rsidRPr="00873309" w:rsidRDefault="003364E7" w:rsidP="00904CAB">
            <w:pPr>
              <w:rPr>
                <w:b/>
              </w:rPr>
            </w:pPr>
          </w:p>
        </w:tc>
        <w:tc>
          <w:tcPr>
            <w:tcW w:w="1698" w:type="dxa"/>
            <w:tcBorders>
              <w:top w:val="nil"/>
              <w:left w:val="nil"/>
              <w:bottom w:val="nil"/>
              <w:right w:val="nil"/>
            </w:tcBorders>
            <w:shd w:val="clear" w:color="auto" w:fill="auto"/>
            <w:noWrap/>
            <w:vAlign w:val="bottom"/>
          </w:tcPr>
          <w:p w:rsidR="003364E7" w:rsidRPr="00873309" w:rsidRDefault="003364E7" w:rsidP="00904CAB">
            <w:pPr>
              <w:rPr>
                <w:b/>
              </w:rPr>
            </w:pPr>
            <w:r w:rsidRPr="00873309">
              <w:rPr>
                <w:b/>
              </w:rPr>
              <w:t>549 966 854 Ft</w:t>
            </w:r>
          </w:p>
        </w:tc>
        <w:tc>
          <w:tcPr>
            <w:tcW w:w="1559" w:type="dxa"/>
            <w:tcBorders>
              <w:top w:val="nil"/>
              <w:left w:val="nil"/>
              <w:bottom w:val="nil"/>
              <w:right w:val="nil"/>
            </w:tcBorders>
            <w:shd w:val="clear" w:color="auto" w:fill="auto"/>
            <w:noWrap/>
            <w:vAlign w:val="bottom"/>
          </w:tcPr>
          <w:p w:rsidR="003364E7" w:rsidRPr="00873309" w:rsidRDefault="003364E7" w:rsidP="00904CAB"/>
        </w:tc>
      </w:tr>
      <w:tr w:rsidR="003364E7" w:rsidRPr="00873309" w:rsidTr="00904CAB">
        <w:trPr>
          <w:trHeight w:val="300"/>
        </w:trPr>
        <w:tc>
          <w:tcPr>
            <w:tcW w:w="2867" w:type="dxa"/>
            <w:tcBorders>
              <w:top w:val="nil"/>
              <w:left w:val="nil"/>
              <w:bottom w:val="nil"/>
              <w:right w:val="nil"/>
            </w:tcBorders>
            <w:shd w:val="clear" w:color="auto" w:fill="auto"/>
            <w:noWrap/>
            <w:vAlign w:val="bottom"/>
            <w:hideMark/>
          </w:tcPr>
          <w:p w:rsidR="003364E7" w:rsidRPr="00873309" w:rsidRDefault="003364E7" w:rsidP="00904CAB"/>
        </w:tc>
        <w:tc>
          <w:tcPr>
            <w:tcW w:w="1527" w:type="dxa"/>
            <w:tcBorders>
              <w:top w:val="nil"/>
              <w:left w:val="nil"/>
              <w:bottom w:val="nil"/>
              <w:right w:val="nil"/>
            </w:tcBorders>
            <w:shd w:val="clear" w:color="auto" w:fill="auto"/>
            <w:noWrap/>
            <w:vAlign w:val="bottom"/>
            <w:hideMark/>
          </w:tcPr>
          <w:p w:rsidR="003364E7" w:rsidRPr="00873309" w:rsidRDefault="003364E7" w:rsidP="00904CAB"/>
        </w:tc>
        <w:tc>
          <w:tcPr>
            <w:tcW w:w="1563" w:type="dxa"/>
            <w:tcBorders>
              <w:top w:val="nil"/>
              <w:left w:val="nil"/>
              <w:bottom w:val="nil"/>
              <w:right w:val="nil"/>
            </w:tcBorders>
            <w:shd w:val="clear" w:color="auto" w:fill="auto"/>
            <w:noWrap/>
            <w:vAlign w:val="bottom"/>
            <w:hideMark/>
          </w:tcPr>
          <w:p w:rsidR="003364E7" w:rsidRPr="00873309" w:rsidRDefault="003364E7" w:rsidP="00904CAB"/>
        </w:tc>
        <w:tc>
          <w:tcPr>
            <w:tcW w:w="1698" w:type="dxa"/>
            <w:tcBorders>
              <w:top w:val="nil"/>
              <w:left w:val="nil"/>
              <w:bottom w:val="nil"/>
              <w:right w:val="nil"/>
            </w:tcBorders>
            <w:shd w:val="clear" w:color="auto" w:fill="auto"/>
            <w:noWrap/>
            <w:vAlign w:val="bottom"/>
            <w:hideMark/>
          </w:tcPr>
          <w:p w:rsidR="003364E7" w:rsidRPr="00873309" w:rsidRDefault="003364E7" w:rsidP="00904CAB"/>
        </w:tc>
        <w:tc>
          <w:tcPr>
            <w:tcW w:w="1559" w:type="dxa"/>
            <w:tcBorders>
              <w:top w:val="nil"/>
              <w:left w:val="nil"/>
              <w:bottom w:val="nil"/>
              <w:right w:val="nil"/>
            </w:tcBorders>
            <w:shd w:val="clear" w:color="auto" w:fill="auto"/>
            <w:noWrap/>
            <w:vAlign w:val="bottom"/>
            <w:hideMark/>
          </w:tcPr>
          <w:p w:rsidR="003364E7" w:rsidRPr="00873309" w:rsidRDefault="003364E7" w:rsidP="00904CAB"/>
        </w:tc>
      </w:tr>
      <w:tr w:rsidR="003364E7" w:rsidRPr="00873309" w:rsidTr="00904CAB">
        <w:trPr>
          <w:trHeight w:val="1500"/>
        </w:trPr>
        <w:tc>
          <w:tcPr>
            <w:tcW w:w="2867" w:type="dxa"/>
            <w:tcBorders>
              <w:top w:val="nil"/>
              <w:left w:val="nil"/>
              <w:bottom w:val="nil"/>
              <w:right w:val="nil"/>
            </w:tcBorders>
            <w:shd w:val="clear" w:color="auto" w:fill="auto"/>
            <w:noWrap/>
            <w:vAlign w:val="bottom"/>
            <w:hideMark/>
          </w:tcPr>
          <w:p w:rsidR="003364E7" w:rsidRPr="00873309" w:rsidRDefault="003364E7" w:rsidP="00904CAB">
            <w:pPr>
              <w:rPr>
                <w:b/>
                <w:bCs/>
                <w:color w:val="000000"/>
              </w:rPr>
            </w:pPr>
            <w:r w:rsidRPr="00873309">
              <w:rPr>
                <w:b/>
                <w:bCs/>
                <w:color w:val="000000"/>
              </w:rPr>
              <w:lastRenderedPageBreak/>
              <w:t>Kiemelt rovat</w:t>
            </w:r>
          </w:p>
        </w:tc>
        <w:tc>
          <w:tcPr>
            <w:tcW w:w="1527" w:type="dxa"/>
            <w:tcBorders>
              <w:top w:val="nil"/>
              <w:left w:val="nil"/>
              <w:bottom w:val="nil"/>
              <w:right w:val="nil"/>
            </w:tcBorders>
            <w:shd w:val="clear" w:color="auto" w:fill="auto"/>
            <w:vAlign w:val="bottom"/>
            <w:hideMark/>
          </w:tcPr>
          <w:p w:rsidR="003364E7" w:rsidRPr="00873309" w:rsidRDefault="003364E7" w:rsidP="00904CAB">
            <w:pPr>
              <w:rPr>
                <w:b/>
                <w:bCs/>
                <w:color w:val="000000"/>
              </w:rPr>
            </w:pPr>
            <w:r w:rsidRPr="00873309">
              <w:rPr>
                <w:b/>
                <w:bCs/>
                <w:color w:val="000000"/>
              </w:rPr>
              <w:t>Eredeti előirányzat (összevont riport alapján)</w:t>
            </w:r>
          </w:p>
        </w:tc>
        <w:tc>
          <w:tcPr>
            <w:tcW w:w="1563" w:type="dxa"/>
            <w:tcBorders>
              <w:top w:val="nil"/>
              <w:left w:val="nil"/>
              <w:bottom w:val="nil"/>
              <w:right w:val="nil"/>
            </w:tcBorders>
            <w:shd w:val="clear" w:color="auto" w:fill="auto"/>
            <w:vAlign w:val="bottom"/>
            <w:hideMark/>
          </w:tcPr>
          <w:p w:rsidR="003364E7" w:rsidRPr="00873309" w:rsidRDefault="003364E7" w:rsidP="00904CAB">
            <w:pPr>
              <w:rPr>
                <w:b/>
                <w:bCs/>
                <w:color w:val="000000"/>
              </w:rPr>
            </w:pPr>
            <w:r w:rsidRPr="00873309">
              <w:rPr>
                <w:b/>
                <w:bCs/>
                <w:color w:val="000000"/>
              </w:rPr>
              <w:t>Módosított előirányzat 2023. június 30-i állapot szerint (összevont riport alapján)</w:t>
            </w:r>
          </w:p>
        </w:tc>
        <w:tc>
          <w:tcPr>
            <w:tcW w:w="1698" w:type="dxa"/>
            <w:tcBorders>
              <w:top w:val="nil"/>
              <w:left w:val="nil"/>
              <w:bottom w:val="nil"/>
              <w:right w:val="nil"/>
            </w:tcBorders>
            <w:shd w:val="clear" w:color="auto" w:fill="auto"/>
            <w:vAlign w:val="bottom"/>
            <w:hideMark/>
          </w:tcPr>
          <w:p w:rsidR="003364E7" w:rsidRPr="00873309" w:rsidRDefault="003364E7" w:rsidP="00904CAB">
            <w:pPr>
              <w:rPr>
                <w:b/>
                <w:bCs/>
                <w:color w:val="000000"/>
              </w:rPr>
            </w:pPr>
            <w:r w:rsidRPr="00873309">
              <w:rPr>
                <w:b/>
                <w:bCs/>
                <w:color w:val="000000"/>
              </w:rPr>
              <w:t>Módosítás mértéke</w:t>
            </w:r>
          </w:p>
        </w:tc>
        <w:tc>
          <w:tcPr>
            <w:tcW w:w="1559" w:type="dxa"/>
            <w:tcBorders>
              <w:top w:val="nil"/>
              <w:left w:val="nil"/>
              <w:bottom w:val="nil"/>
              <w:right w:val="nil"/>
            </w:tcBorders>
            <w:shd w:val="clear" w:color="auto" w:fill="auto"/>
            <w:vAlign w:val="bottom"/>
            <w:hideMark/>
          </w:tcPr>
          <w:p w:rsidR="003364E7" w:rsidRPr="00873309" w:rsidRDefault="003364E7" w:rsidP="00904CAB">
            <w:pPr>
              <w:rPr>
                <w:b/>
                <w:bCs/>
                <w:color w:val="000000"/>
              </w:rPr>
            </w:pPr>
            <w:r w:rsidRPr="00873309">
              <w:rPr>
                <w:b/>
                <w:bCs/>
                <w:color w:val="000000"/>
              </w:rPr>
              <w:t xml:space="preserve">Módosított előirányzat </w:t>
            </w:r>
          </w:p>
        </w:tc>
      </w:tr>
      <w:tr w:rsidR="003364E7" w:rsidRPr="00873309" w:rsidTr="00904CAB">
        <w:trPr>
          <w:trHeight w:val="1200"/>
        </w:trPr>
        <w:tc>
          <w:tcPr>
            <w:tcW w:w="28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4E7" w:rsidRPr="00873309" w:rsidRDefault="003364E7" w:rsidP="00904CAB">
            <w:pPr>
              <w:rPr>
                <w:b/>
                <w:bCs/>
                <w:color w:val="000000"/>
              </w:rPr>
            </w:pPr>
            <w:r w:rsidRPr="00873309">
              <w:rPr>
                <w:b/>
                <w:bCs/>
                <w:color w:val="000000"/>
              </w:rPr>
              <w:t xml:space="preserve">Fennmaradt egyenleg a "működési és fejlesztési célú céltartalék" előirányzatát emeli a K513 rovaton </w:t>
            </w:r>
            <w:proofErr w:type="spellStart"/>
            <w:r w:rsidRPr="00873309">
              <w:rPr>
                <w:b/>
                <w:bCs/>
                <w:color w:val="000000"/>
              </w:rPr>
              <w:t>Cofog</w:t>
            </w:r>
            <w:proofErr w:type="spellEnd"/>
            <w:r w:rsidRPr="00873309">
              <w:rPr>
                <w:b/>
                <w:bCs/>
                <w:color w:val="000000"/>
              </w:rPr>
              <w:t xml:space="preserve"> 013350</w:t>
            </w:r>
          </w:p>
        </w:tc>
        <w:tc>
          <w:tcPr>
            <w:tcW w:w="1527" w:type="dxa"/>
            <w:tcBorders>
              <w:top w:val="single" w:sz="4" w:space="0" w:color="auto"/>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350 000 000 Ft</w:t>
            </w:r>
          </w:p>
        </w:tc>
        <w:tc>
          <w:tcPr>
            <w:tcW w:w="1563" w:type="dxa"/>
            <w:tcBorders>
              <w:top w:val="single" w:sz="4" w:space="0" w:color="auto"/>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186 946 837 Ft</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b/>
                <w:bCs/>
                <w:color w:val="000000"/>
              </w:rPr>
            </w:pPr>
            <w:r w:rsidRPr="00873309">
              <w:rPr>
                <w:b/>
                <w:bCs/>
                <w:color w:val="000000"/>
              </w:rPr>
              <w:t>178 209 899 Ft</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364E7" w:rsidRPr="00873309" w:rsidRDefault="003364E7" w:rsidP="00904CAB">
            <w:pPr>
              <w:jc w:val="right"/>
              <w:rPr>
                <w:color w:val="000000"/>
              </w:rPr>
            </w:pPr>
            <w:r w:rsidRPr="00873309">
              <w:rPr>
                <w:color w:val="000000"/>
              </w:rPr>
              <w:t>365 156 736 Ft</w:t>
            </w:r>
          </w:p>
        </w:tc>
      </w:tr>
      <w:tr w:rsidR="003364E7" w:rsidRPr="00873309" w:rsidTr="00904CAB">
        <w:trPr>
          <w:trHeight w:val="300"/>
        </w:trPr>
        <w:tc>
          <w:tcPr>
            <w:tcW w:w="2867" w:type="dxa"/>
            <w:tcBorders>
              <w:top w:val="nil"/>
              <w:left w:val="nil"/>
              <w:bottom w:val="nil"/>
              <w:right w:val="nil"/>
            </w:tcBorders>
            <w:shd w:val="clear" w:color="auto" w:fill="auto"/>
            <w:noWrap/>
            <w:vAlign w:val="bottom"/>
            <w:hideMark/>
          </w:tcPr>
          <w:p w:rsidR="003364E7" w:rsidRPr="00873309" w:rsidRDefault="003364E7" w:rsidP="00904CAB">
            <w:pPr>
              <w:jc w:val="right"/>
              <w:rPr>
                <w:color w:val="000000"/>
              </w:rPr>
            </w:pPr>
          </w:p>
        </w:tc>
        <w:tc>
          <w:tcPr>
            <w:tcW w:w="1527" w:type="dxa"/>
            <w:tcBorders>
              <w:top w:val="nil"/>
              <w:left w:val="nil"/>
              <w:bottom w:val="nil"/>
              <w:right w:val="nil"/>
            </w:tcBorders>
            <w:shd w:val="clear" w:color="auto" w:fill="auto"/>
            <w:noWrap/>
            <w:vAlign w:val="bottom"/>
            <w:hideMark/>
          </w:tcPr>
          <w:p w:rsidR="003364E7" w:rsidRPr="00873309" w:rsidRDefault="003364E7" w:rsidP="00904CAB"/>
        </w:tc>
        <w:tc>
          <w:tcPr>
            <w:tcW w:w="1563" w:type="dxa"/>
            <w:tcBorders>
              <w:top w:val="nil"/>
              <w:left w:val="nil"/>
              <w:bottom w:val="nil"/>
              <w:right w:val="nil"/>
            </w:tcBorders>
            <w:shd w:val="clear" w:color="auto" w:fill="auto"/>
            <w:noWrap/>
            <w:vAlign w:val="bottom"/>
            <w:hideMark/>
          </w:tcPr>
          <w:p w:rsidR="003364E7" w:rsidRPr="00873309" w:rsidRDefault="003364E7" w:rsidP="00904CAB"/>
        </w:tc>
        <w:tc>
          <w:tcPr>
            <w:tcW w:w="1698" w:type="dxa"/>
            <w:tcBorders>
              <w:top w:val="nil"/>
              <w:left w:val="nil"/>
              <w:bottom w:val="nil"/>
              <w:right w:val="nil"/>
            </w:tcBorders>
            <w:shd w:val="clear" w:color="auto" w:fill="auto"/>
            <w:noWrap/>
            <w:vAlign w:val="bottom"/>
            <w:hideMark/>
          </w:tcPr>
          <w:p w:rsidR="003364E7" w:rsidRPr="00873309" w:rsidRDefault="003364E7" w:rsidP="00904CAB"/>
        </w:tc>
        <w:tc>
          <w:tcPr>
            <w:tcW w:w="1559" w:type="dxa"/>
            <w:tcBorders>
              <w:top w:val="nil"/>
              <w:left w:val="nil"/>
              <w:bottom w:val="nil"/>
              <w:right w:val="nil"/>
            </w:tcBorders>
            <w:shd w:val="clear" w:color="auto" w:fill="auto"/>
            <w:noWrap/>
            <w:vAlign w:val="bottom"/>
            <w:hideMark/>
          </w:tcPr>
          <w:p w:rsidR="003364E7" w:rsidRPr="00873309" w:rsidRDefault="003364E7" w:rsidP="00904CAB"/>
        </w:tc>
      </w:tr>
      <w:tr w:rsidR="003364E7" w:rsidRPr="00873309" w:rsidTr="00904CAB">
        <w:trPr>
          <w:trHeight w:val="300"/>
        </w:trPr>
        <w:tc>
          <w:tcPr>
            <w:tcW w:w="4394" w:type="dxa"/>
            <w:gridSpan w:val="2"/>
            <w:tcBorders>
              <w:top w:val="nil"/>
              <w:left w:val="nil"/>
              <w:bottom w:val="nil"/>
              <w:right w:val="nil"/>
            </w:tcBorders>
            <w:shd w:val="clear" w:color="auto" w:fill="auto"/>
            <w:noWrap/>
            <w:vAlign w:val="bottom"/>
            <w:hideMark/>
          </w:tcPr>
          <w:p w:rsidR="003364E7" w:rsidRPr="00873309" w:rsidRDefault="003364E7" w:rsidP="00904CAB">
            <w:pPr>
              <w:rPr>
                <w:b/>
                <w:bCs/>
                <w:color w:val="000000"/>
              </w:rPr>
            </w:pPr>
            <w:r w:rsidRPr="00873309">
              <w:rPr>
                <w:b/>
                <w:bCs/>
                <w:color w:val="000000"/>
              </w:rPr>
              <w:t>Kiadás változás mindösszesen</w:t>
            </w:r>
          </w:p>
        </w:tc>
        <w:tc>
          <w:tcPr>
            <w:tcW w:w="1563" w:type="dxa"/>
            <w:tcBorders>
              <w:top w:val="nil"/>
              <w:left w:val="nil"/>
              <w:bottom w:val="nil"/>
              <w:right w:val="nil"/>
            </w:tcBorders>
            <w:shd w:val="clear" w:color="auto" w:fill="auto"/>
            <w:noWrap/>
            <w:vAlign w:val="bottom"/>
            <w:hideMark/>
          </w:tcPr>
          <w:p w:rsidR="003364E7" w:rsidRPr="00873309" w:rsidRDefault="003364E7" w:rsidP="00904CAB">
            <w:pPr>
              <w:rPr>
                <w:b/>
                <w:bCs/>
                <w:color w:val="000000"/>
              </w:rPr>
            </w:pPr>
          </w:p>
        </w:tc>
        <w:tc>
          <w:tcPr>
            <w:tcW w:w="1698" w:type="dxa"/>
            <w:tcBorders>
              <w:top w:val="nil"/>
              <w:left w:val="nil"/>
              <w:bottom w:val="nil"/>
              <w:right w:val="nil"/>
            </w:tcBorders>
            <w:shd w:val="clear" w:color="auto" w:fill="auto"/>
            <w:noWrap/>
            <w:vAlign w:val="bottom"/>
            <w:hideMark/>
          </w:tcPr>
          <w:p w:rsidR="003364E7" w:rsidRPr="00873309" w:rsidRDefault="003364E7" w:rsidP="00904CAB">
            <w:pPr>
              <w:jc w:val="right"/>
              <w:rPr>
                <w:b/>
                <w:bCs/>
                <w:color w:val="000000"/>
              </w:rPr>
            </w:pPr>
            <w:r w:rsidRPr="00873309">
              <w:rPr>
                <w:b/>
                <w:bCs/>
                <w:color w:val="000000"/>
              </w:rPr>
              <w:t>1 062 285 793 Ft</w:t>
            </w:r>
          </w:p>
        </w:tc>
        <w:tc>
          <w:tcPr>
            <w:tcW w:w="1559" w:type="dxa"/>
            <w:tcBorders>
              <w:top w:val="nil"/>
              <w:left w:val="nil"/>
              <w:bottom w:val="nil"/>
              <w:right w:val="nil"/>
            </w:tcBorders>
            <w:shd w:val="clear" w:color="auto" w:fill="auto"/>
            <w:noWrap/>
            <w:vAlign w:val="bottom"/>
            <w:hideMark/>
          </w:tcPr>
          <w:p w:rsidR="003364E7" w:rsidRPr="00873309" w:rsidRDefault="003364E7" w:rsidP="00904CAB">
            <w:pPr>
              <w:jc w:val="right"/>
              <w:rPr>
                <w:b/>
                <w:bCs/>
                <w:color w:val="000000"/>
              </w:rPr>
            </w:pPr>
          </w:p>
        </w:tc>
      </w:tr>
    </w:tbl>
    <w:p w:rsidR="003364E7" w:rsidRPr="00873309" w:rsidRDefault="003364E7" w:rsidP="003364E7">
      <w:pPr>
        <w:jc w:val="both"/>
        <w:rPr>
          <w:sz w:val="24"/>
          <w:szCs w:val="24"/>
        </w:rPr>
      </w:pPr>
    </w:p>
    <w:p w:rsidR="003364E7" w:rsidRPr="00873309" w:rsidRDefault="003364E7" w:rsidP="003364E7">
      <w:pPr>
        <w:jc w:val="both"/>
        <w:rPr>
          <w:sz w:val="24"/>
          <w:szCs w:val="24"/>
        </w:rPr>
      </w:pPr>
    </w:p>
    <w:p w:rsidR="003364E7" w:rsidRPr="00873309" w:rsidRDefault="003364E7" w:rsidP="003364E7">
      <w:pPr>
        <w:jc w:val="both"/>
        <w:rPr>
          <w:sz w:val="24"/>
          <w:szCs w:val="24"/>
        </w:rPr>
      </w:pPr>
      <w:r w:rsidRPr="00873309">
        <w:rPr>
          <w:sz w:val="24"/>
          <w:szCs w:val="24"/>
        </w:rPr>
        <w:t xml:space="preserve">Az előirányzatmódosítással a költségvetés </w:t>
      </w:r>
      <w:proofErr w:type="spellStart"/>
      <w:r w:rsidRPr="00873309">
        <w:rPr>
          <w:sz w:val="24"/>
          <w:szCs w:val="24"/>
        </w:rPr>
        <w:t>főösszege</w:t>
      </w:r>
      <w:proofErr w:type="spellEnd"/>
      <w:r w:rsidRPr="00873309">
        <w:rPr>
          <w:sz w:val="24"/>
          <w:szCs w:val="24"/>
        </w:rPr>
        <w:t xml:space="preserve"> 1.062.285.793,- Ft-tal nő, melyben a kötelezően ellátandó feladatok javára történő előirányzatmódosítás összege 1.015.011.006,- Ft, az önként vállalt feladatok javára történő előirányzatmódosítás összege 47.274.787,- Ft.</w:t>
      </w:r>
    </w:p>
    <w:p w:rsidR="003364E7" w:rsidRPr="00873309" w:rsidRDefault="003364E7" w:rsidP="003364E7">
      <w:pPr>
        <w:jc w:val="both"/>
        <w:rPr>
          <w:sz w:val="24"/>
          <w:szCs w:val="24"/>
        </w:rPr>
      </w:pPr>
      <w:r w:rsidRPr="00873309">
        <w:rPr>
          <w:sz w:val="24"/>
          <w:szCs w:val="24"/>
        </w:rPr>
        <w:t>A Képviselő-testület utasítja a Polgármestert, hogy a változások átvezetéséről gondoskodjon a költségvetési rendelet soron következő módosításáig. A rendeletmódosítás érinti a rendelet 1., 2., 4., 5., 6., 7., 9., 10., 11., 12., 13., 14., 15., 17.  mellékleteit.</w:t>
      </w:r>
    </w:p>
    <w:p w:rsidR="003364E7" w:rsidRPr="00873309" w:rsidRDefault="003364E7" w:rsidP="003364E7">
      <w:pPr>
        <w:jc w:val="both"/>
        <w:rPr>
          <w:sz w:val="24"/>
          <w:szCs w:val="24"/>
        </w:rPr>
      </w:pPr>
    </w:p>
    <w:p w:rsidR="003364E7" w:rsidRPr="00873309" w:rsidRDefault="003364E7" w:rsidP="003364E7">
      <w:pPr>
        <w:ind w:left="709"/>
        <w:contextualSpacing/>
        <w:jc w:val="both"/>
        <w:rPr>
          <w:color w:val="000000"/>
          <w:sz w:val="24"/>
          <w:szCs w:val="24"/>
        </w:rPr>
      </w:pPr>
    </w:p>
    <w:p w:rsidR="003364E7" w:rsidRPr="00873309" w:rsidRDefault="003364E7" w:rsidP="006230ED">
      <w:pPr>
        <w:numPr>
          <w:ilvl w:val="0"/>
          <w:numId w:val="4"/>
        </w:numPr>
        <w:contextualSpacing/>
        <w:jc w:val="both"/>
        <w:rPr>
          <w:color w:val="000000"/>
          <w:sz w:val="24"/>
          <w:szCs w:val="24"/>
        </w:rPr>
      </w:pPr>
      <w:r w:rsidRPr="00873309">
        <w:rPr>
          <w:color w:val="000000"/>
          <w:sz w:val="24"/>
          <w:szCs w:val="24"/>
        </w:rPr>
        <w:t>Mosonmagyaróvár Város Önkormányzat Képviselő-testülete a Mosonmagyaróvár Térségi Társulás által fenntartott intézmények – Kistérségi Egyesített Szociális Intézmény, Család és Gyermekjóléti Központ – dolgozói számára a 2023. június 30-i bruttó bérhez viszonyítva 10% mértékű további bérfejlesztést, valamint az abból számított bruttó bér alapján további egyszer kétheti bérkiegészítés előirányzatát biztosítja az Önkormányzat fenntartása alatt lévő intézmények munkavállalóira vonatkozó szabályok szerint.</w:t>
      </w:r>
    </w:p>
    <w:p w:rsidR="003364E7" w:rsidRPr="00873309" w:rsidRDefault="003364E7" w:rsidP="003364E7">
      <w:pPr>
        <w:jc w:val="both"/>
        <w:rPr>
          <w:color w:val="000000"/>
          <w:sz w:val="24"/>
          <w:szCs w:val="24"/>
        </w:rPr>
      </w:pPr>
    </w:p>
    <w:p w:rsidR="003364E7" w:rsidRPr="00873309" w:rsidRDefault="003364E7" w:rsidP="006230ED">
      <w:pPr>
        <w:numPr>
          <w:ilvl w:val="0"/>
          <w:numId w:val="4"/>
        </w:numPr>
        <w:contextualSpacing/>
        <w:jc w:val="both"/>
        <w:rPr>
          <w:color w:val="000000"/>
          <w:sz w:val="24"/>
          <w:szCs w:val="24"/>
        </w:rPr>
      </w:pPr>
      <w:r w:rsidRPr="00873309">
        <w:rPr>
          <w:color w:val="000000"/>
          <w:sz w:val="24"/>
          <w:szCs w:val="24"/>
        </w:rPr>
        <w:t>A Képviselő-testület jelen határozat 1.) pontjában rögzített pótelőirányzatokat biztosítja a közüzemi költségek, az eseti támogatási keret, a köztisztasági feladatellátás, a fejlesztési célú források finanszírozására és felhatalmazza a polgármestert a jognyilatkozatok megtételére.</w:t>
      </w:r>
    </w:p>
    <w:p w:rsidR="003364E7" w:rsidRPr="00873309" w:rsidRDefault="003364E7" w:rsidP="003364E7">
      <w:pPr>
        <w:ind w:left="1080"/>
        <w:contextualSpacing/>
        <w:jc w:val="both"/>
        <w:rPr>
          <w:color w:val="000000"/>
          <w:sz w:val="24"/>
          <w:szCs w:val="24"/>
        </w:rPr>
      </w:pPr>
    </w:p>
    <w:p w:rsidR="003364E7" w:rsidRPr="00873309" w:rsidRDefault="003364E7" w:rsidP="006230ED">
      <w:pPr>
        <w:numPr>
          <w:ilvl w:val="0"/>
          <w:numId w:val="4"/>
        </w:numPr>
        <w:contextualSpacing/>
        <w:jc w:val="both"/>
        <w:rPr>
          <w:color w:val="000000"/>
          <w:sz w:val="24"/>
          <w:szCs w:val="24"/>
        </w:rPr>
      </w:pPr>
      <w:r w:rsidRPr="00873309">
        <w:rPr>
          <w:color w:val="000000"/>
          <w:sz w:val="24"/>
          <w:szCs w:val="24"/>
        </w:rPr>
        <w:t xml:space="preserve">A Képviselő-testület a Mosonmagyaróvári Vízisport Egyesület számára biztosított </w:t>
      </w:r>
      <w:r w:rsidRPr="00873309">
        <w:rPr>
          <w:sz w:val="24"/>
          <w:szCs w:val="24"/>
        </w:rPr>
        <w:t>10.000.000 Ft visszatérítendő támogatás összegéből a jégpálya villámhárító szerelésére és kivitelezésére (anyag és munkadíj) fordítandó bruttó 2.725.213 Ft költséget</w:t>
      </w:r>
      <w:r w:rsidRPr="00873309">
        <w:rPr>
          <w:color w:val="000000"/>
          <w:sz w:val="24"/>
          <w:szCs w:val="24"/>
        </w:rPr>
        <w:t xml:space="preserve"> elengedi, és felhatalmazza a polgármestert a támogatási szerződés módosítására.</w:t>
      </w:r>
    </w:p>
    <w:p w:rsidR="003364E7" w:rsidRPr="00873309" w:rsidRDefault="003364E7" w:rsidP="003364E7">
      <w:pPr>
        <w:ind w:left="720"/>
        <w:contextualSpacing/>
        <w:rPr>
          <w:color w:val="000000"/>
          <w:sz w:val="24"/>
          <w:szCs w:val="24"/>
        </w:rPr>
      </w:pPr>
    </w:p>
    <w:p w:rsidR="003364E7" w:rsidRPr="00873309" w:rsidRDefault="003364E7" w:rsidP="006230ED">
      <w:pPr>
        <w:numPr>
          <w:ilvl w:val="0"/>
          <w:numId w:val="4"/>
        </w:numPr>
        <w:contextualSpacing/>
        <w:jc w:val="both"/>
        <w:rPr>
          <w:color w:val="000000"/>
          <w:sz w:val="24"/>
          <w:szCs w:val="24"/>
        </w:rPr>
      </w:pPr>
      <w:r w:rsidRPr="00873309">
        <w:rPr>
          <w:color w:val="000000"/>
          <w:sz w:val="24"/>
          <w:szCs w:val="24"/>
        </w:rPr>
        <w:t xml:space="preserve">A Képviselő-testület az eseti támogatási keretre vonatkozóan a következő szabályokat határozza meg: </w:t>
      </w:r>
    </w:p>
    <w:p w:rsidR="003364E7" w:rsidRPr="00873309" w:rsidRDefault="003364E7" w:rsidP="003364E7">
      <w:pPr>
        <w:ind w:left="1080"/>
        <w:contextualSpacing/>
        <w:jc w:val="both"/>
        <w:rPr>
          <w:sz w:val="24"/>
          <w:szCs w:val="24"/>
        </w:rPr>
      </w:pPr>
    </w:p>
    <w:p w:rsidR="003364E7" w:rsidRPr="00873309" w:rsidRDefault="003364E7" w:rsidP="003364E7">
      <w:pPr>
        <w:ind w:left="1080"/>
        <w:jc w:val="both"/>
        <w:rPr>
          <w:sz w:val="24"/>
          <w:szCs w:val="24"/>
        </w:rPr>
      </w:pPr>
      <w:bookmarkStart w:id="0" w:name="_Hlk143076777"/>
      <w:r w:rsidRPr="00873309">
        <w:rPr>
          <w:sz w:val="24"/>
          <w:szCs w:val="24"/>
        </w:rPr>
        <w:t>A támogatás rendelkezésre álló keretösszege "A városi kultúra, sport és egyéb önszerveződő közösségek támogatása" - 50 millió Ft.</w:t>
      </w:r>
    </w:p>
    <w:p w:rsidR="003364E7" w:rsidRPr="00873309" w:rsidRDefault="003364E7" w:rsidP="006230ED">
      <w:pPr>
        <w:numPr>
          <w:ilvl w:val="1"/>
          <w:numId w:val="5"/>
        </w:numPr>
        <w:contextualSpacing/>
        <w:jc w:val="both"/>
        <w:rPr>
          <w:sz w:val="24"/>
          <w:szCs w:val="24"/>
        </w:rPr>
      </w:pPr>
      <w:r w:rsidRPr="00873309">
        <w:rPr>
          <w:sz w:val="24"/>
          <w:szCs w:val="24"/>
        </w:rPr>
        <w:t xml:space="preserve">a támogatás célja: </w:t>
      </w:r>
    </w:p>
    <w:p w:rsidR="003364E7" w:rsidRPr="00873309" w:rsidRDefault="003364E7" w:rsidP="006230ED">
      <w:pPr>
        <w:numPr>
          <w:ilvl w:val="2"/>
          <w:numId w:val="5"/>
        </w:numPr>
        <w:contextualSpacing/>
        <w:jc w:val="both"/>
        <w:rPr>
          <w:sz w:val="24"/>
          <w:szCs w:val="24"/>
        </w:rPr>
      </w:pPr>
      <w:r w:rsidRPr="00873309">
        <w:rPr>
          <w:sz w:val="24"/>
          <w:szCs w:val="24"/>
        </w:rPr>
        <w:lastRenderedPageBreak/>
        <w:t xml:space="preserve">az Önkormányzat tulajdonában lévő ingatlan bérleti díjához kapcsolódó támogatás. A bérleti díjhoz kapcsolódó támogatást közvetlenül az ingatlant működtető szervezet kapja meg. </w:t>
      </w:r>
    </w:p>
    <w:p w:rsidR="003364E7" w:rsidRPr="00873309" w:rsidRDefault="003364E7" w:rsidP="006230ED">
      <w:pPr>
        <w:numPr>
          <w:ilvl w:val="2"/>
          <w:numId w:val="5"/>
        </w:numPr>
        <w:contextualSpacing/>
        <w:jc w:val="both"/>
        <w:rPr>
          <w:sz w:val="24"/>
          <w:szCs w:val="24"/>
        </w:rPr>
      </w:pPr>
      <w:r w:rsidRPr="00873309">
        <w:rPr>
          <w:sz w:val="24"/>
          <w:szCs w:val="24"/>
        </w:rPr>
        <w:t>a szervezet működési feladatainak ellátásának támogatása. Ebben az esetben a támogatásra közvetlenül az igénylő szervezet jogosult.</w:t>
      </w:r>
    </w:p>
    <w:p w:rsidR="003364E7" w:rsidRPr="00873309" w:rsidRDefault="003364E7" w:rsidP="006230ED">
      <w:pPr>
        <w:numPr>
          <w:ilvl w:val="1"/>
          <w:numId w:val="5"/>
        </w:numPr>
        <w:contextualSpacing/>
        <w:jc w:val="both"/>
        <w:rPr>
          <w:sz w:val="24"/>
          <w:szCs w:val="24"/>
        </w:rPr>
      </w:pPr>
      <w:r w:rsidRPr="00873309">
        <w:rPr>
          <w:sz w:val="24"/>
          <w:szCs w:val="24"/>
        </w:rPr>
        <w:t>megvalósítási időszak záró időpontja: 2023. december 31.</w:t>
      </w:r>
    </w:p>
    <w:p w:rsidR="003364E7" w:rsidRPr="00873309" w:rsidRDefault="003364E7" w:rsidP="006230ED">
      <w:pPr>
        <w:numPr>
          <w:ilvl w:val="1"/>
          <w:numId w:val="5"/>
        </w:numPr>
        <w:contextualSpacing/>
        <w:jc w:val="both"/>
        <w:rPr>
          <w:sz w:val="24"/>
          <w:szCs w:val="24"/>
        </w:rPr>
      </w:pPr>
      <w:r w:rsidRPr="00873309">
        <w:rPr>
          <w:sz w:val="24"/>
          <w:szCs w:val="24"/>
        </w:rPr>
        <w:t>támogatási igény benyújtására jogosultak köre: bármely, átlátható szervezetnek minősülő olyan szervezet, amely a támogatás céljának megfelel, és szerepel a 2/2023. (II.17.) önkormányzati rendelet 16. mellékletében.</w:t>
      </w:r>
    </w:p>
    <w:p w:rsidR="003364E7" w:rsidRPr="00873309" w:rsidRDefault="003364E7" w:rsidP="006230ED">
      <w:pPr>
        <w:numPr>
          <w:ilvl w:val="1"/>
          <w:numId w:val="5"/>
        </w:numPr>
        <w:contextualSpacing/>
        <w:jc w:val="both"/>
        <w:rPr>
          <w:sz w:val="24"/>
          <w:szCs w:val="24"/>
        </w:rPr>
      </w:pPr>
      <w:r w:rsidRPr="00873309">
        <w:rPr>
          <w:sz w:val="24"/>
          <w:szCs w:val="24"/>
        </w:rPr>
        <w:t>a támogatási igény benyújtása: elsősorban elektronikus úton a tamogatas@mosonmagyarovar.hu e-mail címre nyújtható be, másodsorban papír alapon a Mosonmagyaróvári Polgármesteri Hivatal Önkormányzati Osztályára.</w:t>
      </w:r>
    </w:p>
    <w:p w:rsidR="003364E7" w:rsidRPr="00873309" w:rsidRDefault="003364E7" w:rsidP="006230ED">
      <w:pPr>
        <w:numPr>
          <w:ilvl w:val="1"/>
          <w:numId w:val="5"/>
        </w:numPr>
        <w:contextualSpacing/>
        <w:jc w:val="both"/>
        <w:rPr>
          <w:sz w:val="24"/>
          <w:szCs w:val="24"/>
        </w:rPr>
      </w:pPr>
      <w:r w:rsidRPr="00873309">
        <w:rPr>
          <w:sz w:val="24"/>
          <w:szCs w:val="24"/>
        </w:rPr>
        <w:t>a támogatási kérelem kötelező tartalma: támogatást igénylő szerv alap adatai (név, cím, adószám, számlaszám, képviselőjének neve), a támogatás célja, ideje, a támogatási igény összege – az előfinanszírozási igény megjelölésével, a támogatási célhoz kapcsolódó a támogatást igénylő által biztosított önerő, támogatás folyósításához kapcsolódó számlavezető pénzintézet és bankszámla szám megjelölése, valamint az Önkormányzat tulajdonában lévő ingatlan/helység bérletéhez kapcsolódó ajánlatának csatolása.</w:t>
      </w:r>
    </w:p>
    <w:p w:rsidR="003364E7" w:rsidRPr="00873309" w:rsidRDefault="003364E7" w:rsidP="006230ED">
      <w:pPr>
        <w:numPr>
          <w:ilvl w:val="1"/>
          <w:numId w:val="5"/>
        </w:numPr>
        <w:contextualSpacing/>
        <w:jc w:val="both"/>
        <w:rPr>
          <w:sz w:val="24"/>
          <w:szCs w:val="24"/>
        </w:rPr>
      </w:pPr>
      <w:r w:rsidRPr="00873309">
        <w:rPr>
          <w:sz w:val="24"/>
          <w:szCs w:val="24"/>
        </w:rPr>
        <w:t>a támogatási kérelmek benyújtása: 2023. szeptember 1-től szeptember 30-ig.</w:t>
      </w:r>
    </w:p>
    <w:p w:rsidR="003364E7" w:rsidRPr="00873309" w:rsidRDefault="003364E7" w:rsidP="006230ED">
      <w:pPr>
        <w:numPr>
          <w:ilvl w:val="1"/>
          <w:numId w:val="5"/>
        </w:numPr>
        <w:contextualSpacing/>
        <w:jc w:val="both"/>
        <w:rPr>
          <w:sz w:val="24"/>
          <w:szCs w:val="24"/>
        </w:rPr>
      </w:pPr>
      <w:r w:rsidRPr="00873309">
        <w:rPr>
          <w:sz w:val="24"/>
          <w:szCs w:val="24"/>
        </w:rPr>
        <w:t>a támogatási kérelmeket a Társadalmi Kapcsolatok Bizottság a soron következő ülésén bírálja el, legkésőbb 2023. október 31.</w:t>
      </w:r>
    </w:p>
    <w:p w:rsidR="003364E7" w:rsidRPr="00873309" w:rsidRDefault="003364E7" w:rsidP="006230ED">
      <w:pPr>
        <w:numPr>
          <w:ilvl w:val="1"/>
          <w:numId w:val="5"/>
        </w:numPr>
        <w:contextualSpacing/>
        <w:jc w:val="both"/>
        <w:rPr>
          <w:sz w:val="24"/>
          <w:szCs w:val="24"/>
        </w:rPr>
      </w:pPr>
      <w:r w:rsidRPr="00873309">
        <w:rPr>
          <w:sz w:val="24"/>
          <w:szCs w:val="24"/>
        </w:rPr>
        <w:t>támogatásban nem részesülhet az a pályázó, aki korábban kapott támogatással kapcsolatban elszámolási kötelezettségének maradéktalanul nem tett eleget.</w:t>
      </w:r>
    </w:p>
    <w:p w:rsidR="003364E7" w:rsidRPr="00873309" w:rsidRDefault="003364E7" w:rsidP="006230ED">
      <w:pPr>
        <w:numPr>
          <w:ilvl w:val="1"/>
          <w:numId w:val="5"/>
        </w:numPr>
        <w:contextualSpacing/>
        <w:jc w:val="both"/>
        <w:rPr>
          <w:sz w:val="24"/>
          <w:szCs w:val="24"/>
        </w:rPr>
      </w:pPr>
      <w:r w:rsidRPr="00873309">
        <w:rPr>
          <w:sz w:val="24"/>
          <w:szCs w:val="24"/>
        </w:rPr>
        <w:t>nem támogatható olyan pályázat, mely olyan cél megvalósítására került benyújtásra, amely 2023. évben már Mosonmagyaróvár Város Önkormányzata által egyéb támogatásban részesült, kivéve a részbeni támogatás esetét.</w:t>
      </w:r>
    </w:p>
    <w:p w:rsidR="003364E7" w:rsidRPr="00873309" w:rsidRDefault="003364E7" w:rsidP="006230ED">
      <w:pPr>
        <w:numPr>
          <w:ilvl w:val="1"/>
          <w:numId w:val="5"/>
        </w:numPr>
        <w:contextualSpacing/>
        <w:jc w:val="both"/>
        <w:rPr>
          <w:sz w:val="24"/>
          <w:szCs w:val="24"/>
        </w:rPr>
      </w:pPr>
      <w:r w:rsidRPr="00873309">
        <w:rPr>
          <w:sz w:val="24"/>
          <w:szCs w:val="24"/>
        </w:rPr>
        <w:t>a pályázó köteles elszámolni a nyújtott támogatásról annak felhasználását követő 30 napon belül, működési támogatás esetén legkésőbb 2024. február 28-ig a két- vagy háromoldalú támogatási szerződésben rögzítettek alapján.</w:t>
      </w:r>
    </w:p>
    <w:bookmarkEnd w:id="0"/>
    <w:p w:rsidR="003364E7" w:rsidRPr="00873309" w:rsidRDefault="003364E7" w:rsidP="003364E7">
      <w:pPr>
        <w:jc w:val="both"/>
        <w:rPr>
          <w:color w:val="000000"/>
          <w:sz w:val="24"/>
          <w:szCs w:val="24"/>
        </w:rPr>
      </w:pPr>
    </w:p>
    <w:p w:rsidR="003364E7" w:rsidRPr="00873309" w:rsidRDefault="003364E7" w:rsidP="003364E7">
      <w:pPr>
        <w:jc w:val="both"/>
        <w:rPr>
          <w:color w:val="000000"/>
          <w:sz w:val="24"/>
          <w:szCs w:val="24"/>
        </w:rPr>
      </w:pPr>
      <w:r w:rsidRPr="00873309">
        <w:rPr>
          <w:color w:val="000000"/>
          <w:sz w:val="24"/>
          <w:szCs w:val="24"/>
        </w:rPr>
        <w:t>Felelős: Dr. Árvay István polgármester</w:t>
      </w:r>
    </w:p>
    <w:p w:rsidR="003364E7" w:rsidRPr="00873309" w:rsidRDefault="003364E7" w:rsidP="003364E7">
      <w:pPr>
        <w:jc w:val="both"/>
        <w:rPr>
          <w:color w:val="000000"/>
          <w:sz w:val="24"/>
          <w:szCs w:val="24"/>
        </w:rPr>
      </w:pPr>
      <w:r w:rsidRPr="00873309">
        <w:rPr>
          <w:color w:val="000000"/>
          <w:sz w:val="24"/>
          <w:szCs w:val="24"/>
        </w:rPr>
        <w:t xml:space="preserve">Határidők: </w:t>
      </w:r>
      <w:r w:rsidRPr="00873309">
        <w:rPr>
          <w:color w:val="000000"/>
          <w:sz w:val="24"/>
          <w:szCs w:val="24"/>
        </w:rPr>
        <w:tab/>
      </w:r>
    </w:p>
    <w:p w:rsidR="003364E7" w:rsidRPr="00873309" w:rsidRDefault="003364E7" w:rsidP="006230ED">
      <w:pPr>
        <w:numPr>
          <w:ilvl w:val="0"/>
          <w:numId w:val="3"/>
        </w:numPr>
        <w:contextualSpacing/>
        <w:jc w:val="both"/>
        <w:rPr>
          <w:color w:val="000000"/>
          <w:sz w:val="24"/>
          <w:szCs w:val="24"/>
        </w:rPr>
      </w:pPr>
      <w:r w:rsidRPr="00873309">
        <w:rPr>
          <w:color w:val="000000"/>
          <w:sz w:val="24"/>
          <w:szCs w:val="24"/>
        </w:rPr>
        <w:t>határozati pont vonatkozásában 2023. szeptember 30-ig</w:t>
      </w:r>
    </w:p>
    <w:p w:rsidR="003364E7" w:rsidRPr="00873309" w:rsidRDefault="003364E7" w:rsidP="006230ED">
      <w:pPr>
        <w:numPr>
          <w:ilvl w:val="0"/>
          <w:numId w:val="3"/>
        </w:numPr>
        <w:contextualSpacing/>
        <w:jc w:val="both"/>
        <w:rPr>
          <w:color w:val="000000"/>
          <w:sz w:val="24"/>
          <w:szCs w:val="24"/>
        </w:rPr>
      </w:pPr>
      <w:r w:rsidRPr="00873309">
        <w:rPr>
          <w:color w:val="000000"/>
          <w:sz w:val="24"/>
          <w:szCs w:val="24"/>
        </w:rPr>
        <w:t>határozati pont vonatkozásában legkésőbb 2023. november 30.</w:t>
      </w:r>
    </w:p>
    <w:p w:rsidR="003364E7" w:rsidRPr="00873309" w:rsidRDefault="003364E7" w:rsidP="006230ED">
      <w:pPr>
        <w:numPr>
          <w:ilvl w:val="0"/>
          <w:numId w:val="3"/>
        </w:numPr>
        <w:contextualSpacing/>
        <w:jc w:val="both"/>
        <w:rPr>
          <w:color w:val="000000"/>
          <w:sz w:val="24"/>
          <w:szCs w:val="24"/>
        </w:rPr>
      </w:pPr>
      <w:r w:rsidRPr="00873309">
        <w:rPr>
          <w:color w:val="000000"/>
          <w:sz w:val="24"/>
          <w:szCs w:val="24"/>
        </w:rPr>
        <w:t>és 4. határozati pontok vonatkozásában 2023. szeptember 30.</w:t>
      </w:r>
    </w:p>
    <w:p w:rsidR="003364E7" w:rsidRPr="00873309" w:rsidRDefault="003364E7" w:rsidP="003364E7">
      <w:pPr>
        <w:ind w:left="720"/>
        <w:jc w:val="both"/>
        <w:rPr>
          <w:color w:val="000000"/>
          <w:sz w:val="24"/>
          <w:szCs w:val="24"/>
        </w:rPr>
      </w:pPr>
      <w:r w:rsidRPr="00873309">
        <w:rPr>
          <w:color w:val="000000"/>
          <w:sz w:val="24"/>
          <w:szCs w:val="24"/>
        </w:rPr>
        <w:t>5.   határozati pont vonatkozásában 2024. február 28.</w:t>
      </w:r>
    </w:p>
    <w:p w:rsidR="00F6102A" w:rsidRDefault="00F6102A" w:rsidP="00F6102A">
      <w:pPr>
        <w:outlineLvl w:val="0"/>
      </w:pPr>
    </w:p>
    <w:p w:rsidR="00400673" w:rsidRDefault="00400673" w:rsidP="00F6102A">
      <w:pPr>
        <w:outlineLvl w:val="0"/>
        <w:rPr>
          <w:b/>
          <w:sz w:val="24"/>
          <w:szCs w:val="24"/>
        </w:rPr>
      </w:pPr>
    </w:p>
    <w:p w:rsidR="00400673" w:rsidRDefault="00400673" w:rsidP="00400673">
      <w:pPr>
        <w:jc w:val="both"/>
        <w:rPr>
          <w:b/>
          <w:sz w:val="24"/>
          <w:szCs w:val="24"/>
        </w:rPr>
      </w:pPr>
      <w:r w:rsidRPr="00C96120">
        <w:rPr>
          <w:sz w:val="24"/>
          <w:szCs w:val="24"/>
          <w:u w:val="single"/>
        </w:rPr>
        <w:t>Tárgy:</w:t>
      </w:r>
      <w:r w:rsidRPr="00C96120">
        <w:tab/>
      </w:r>
      <w:r w:rsidRPr="00F80C6B">
        <w:rPr>
          <w:b/>
          <w:sz w:val="24"/>
          <w:szCs w:val="24"/>
        </w:rPr>
        <w:t>Településrendezés</w:t>
      </w:r>
      <w:r>
        <w:rPr>
          <w:b/>
          <w:sz w:val="24"/>
          <w:szCs w:val="24"/>
        </w:rPr>
        <w:t xml:space="preserve">: </w:t>
      </w:r>
      <w:r w:rsidRPr="00F80C6B">
        <w:rPr>
          <w:b/>
          <w:sz w:val="24"/>
          <w:szCs w:val="24"/>
        </w:rPr>
        <w:t>Mosonmagyaróvár településrendezési terveinek módosítása (2022/1) kapcsán az államigazgatási szervektől érkezett nyilatkozatok jóváhagyása</w:t>
      </w:r>
    </w:p>
    <w:p w:rsidR="00400673" w:rsidRPr="00C96120" w:rsidRDefault="00400673" w:rsidP="00400673">
      <w:pPr>
        <w:jc w:val="both"/>
        <w:rPr>
          <w:b/>
          <w:sz w:val="24"/>
          <w:szCs w:val="24"/>
        </w:rPr>
      </w:pPr>
    </w:p>
    <w:p w:rsidR="00400673" w:rsidRPr="00F80C6B" w:rsidRDefault="00400673" w:rsidP="00400673">
      <w:pPr>
        <w:rPr>
          <w:b/>
          <w:sz w:val="24"/>
          <w:szCs w:val="24"/>
        </w:rPr>
      </w:pPr>
      <w:r>
        <w:rPr>
          <w:b/>
          <w:sz w:val="24"/>
          <w:szCs w:val="24"/>
        </w:rPr>
        <w:t>145</w:t>
      </w:r>
      <w:r w:rsidRPr="00F80C6B">
        <w:rPr>
          <w:b/>
          <w:sz w:val="24"/>
          <w:szCs w:val="24"/>
        </w:rPr>
        <w:t>/2023. (VIII.20.) Kt. határozat</w:t>
      </w:r>
    </w:p>
    <w:p w:rsidR="00400673" w:rsidRPr="00F80C6B" w:rsidRDefault="00400673" w:rsidP="00400673">
      <w:pPr>
        <w:rPr>
          <w:sz w:val="24"/>
          <w:szCs w:val="24"/>
        </w:rPr>
      </w:pPr>
    </w:p>
    <w:p w:rsidR="00400673" w:rsidRPr="00F80C6B" w:rsidRDefault="00400673" w:rsidP="00400673">
      <w:pPr>
        <w:ind w:left="567"/>
        <w:jc w:val="both"/>
        <w:rPr>
          <w:sz w:val="24"/>
          <w:szCs w:val="24"/>
        </w:rPr>
      </w:pPr>
      <w:r w:rsidRPr="00F80C6B">
        <w:rPr>
          <w:sz w:val="24"/>
          <w:szCs w:val="24"/>
        </w:rPr>
        <w:t xml:space="preserve">Mosonmagyaróvár Város Önkormányzat Képviselő-testülete a város településrendezési eszközeinek 2022/1. számú módosítása </w:t>
      </w:r>
      <w:bookmarkStart w:id="1" w:name="_GoBack"/>
      <w:bookmarkEnd w:id="1"/>
      <w:r w:rsidRPr="00F80C6B">
        <w:rPr>
          <w:sz w:val="24"/>
          <w:szCs w:val="24"/>
        </w:rPr>
        <w:t>során az államigazgatási szervektől érkezett nyilatkozatokkal kapcsolatban az alábbi döntést hozza:</w:t>
      </w:r>
    </w:p>
    <w:p w:rsidR="00400673" w:rsidRPr="00F80C6B" w:rsidRDefault="00400673" w:rsidP="00400673">
      <w:pPr>
        <w:ind w:left="567"/>
        <w:jc w:val="both"/>
        <w:rPr>
          <w:sz w:val="24"/>
          <w:szCs w:val="24"/>
        </w:rPr>
      </w:pPr>
    </w:p>
    <w:p w:rsidR="00400673" w:rsidRPr="00F80C6B" w:rsidRDefault="00400673" w:rsidP="006230ED">
      <w:pPr>
        <w:numPr>
          <w:ilvl w:val="0"/>
          <w:numId w:val="6"/>
        </w:numPr>
        <w:ind w:left="567"/>
        <w:jc w:val="both"/>
        <w:rPr>
          <w:sz w:val="24"/>
          <w:szCs w:val="24"/>
        </w:rPr>
      </w:pPr>
      <w:r w:rsidRPr="00F80C6B">
        <w:rPr>
          <w:sz w:val="24"/>
          <w:szCs w:val="24"/>
        </w:rPr>
        <w:lastRenderedPageBreak/>
        <w:t xml:space="preserve">A Győr-Moson-Sopron Vármegyei Kormányhivatal Állami </w:t>
      </w:r>
      <w:proofErr w:type="spellStart"/>
      <w:r w:rsidRPr="00F80C6B">
        <w:rPr>
          <w:sz w:val="24"/>
          <w:szCs w:val="24"/>
        </w:rPr>
        <w:t>Főépítészi</w:t>
      </w:r>
      <w:proofErr w:type="spellEnd"/>
      <w:r w:rsidRPr="00F80C6B">
        <w:rPr>
          <w:sz w:val="24"/>
          <w:szCs w:val="24"/>
        </w:rPr>
        <w:t xml:space="preserve"> Irodának a tervdokumentáció 8. pontjában szereplő, Móricz Zsigmond utcai módosítással kapcsolatos javaslatát – szükség esetén két önálló építési hely jelölését – nem támogatja. Az építési hely jelölése felesleges, az összevonni tervezett 336 és 340 helyrajzi számú ingatlan csak egy nyaktaggal csatlakozik, ami az átközlekedést biztosítja, így ez eleve két építési helyet eredményez az elő- és hátsókert betartásával. Az ingatlanok műemléki környezetben fekszenek, így beépítés esetén a területi tervtanács bírálja el a terveket.</w:t>
      </w:r>
    </w:p>
    <w:p w:rsidR="00400673" w:rsidRPr="00F80C6B" w:rsidRDefault="00400673" w:rsidP="00400673">
      <w:pPr>
        <w:ind w:left="567"/>
        <w:jc w:val="both"/>
        <w:rPr>
          <w:sz w:val="24"/>
          <w:szCs w:val="24"/>
        </w:rPr>
      </w:pPr>
    </w:p>
    <w:p w:rsidR="00400673" w:rsidRPr="00F80C6B" w:rsidRDefault="00400673" w:rsidP="006230ED">
      <w:pPr>
        <w:numPr>
          <w:ilvl w:val="0"/>
          <w:numId w:val="6"/>
        </w:numPr>
        <w:ind w:left="567"/>
        <w:jc w:val="both"/>
        <w:rPr>
          <w:sz w:val="24"/>
          <w:szCs w:val="24"/>
        </w:rPr>
      </w:pPr>
      <w:r w:rsidRPr="00F80C6B">
        <w:rPr>
          <w:sz w:val="24"/>
          <w:szCs w:val="24"/>
        </w:rPr>
        <w:t xml:space="preserve">A Győr-Moson-Sopron Vármegyei Kormányhivatal Állami </w:t>
      </w:r>
      <w:proofErr w:type="spellStart"/>
      <w:r w:rsidRPr="00F80C6B">
        <w:rPr>
          <w:sz w:val="24"/>
          <w:szCs w:val="24"/>
        </w:rPr>
        <w:t>Főépítészi</w:t>
      </w:r>
      <w:proofErr w:type="spellEnd"/>
      <w:r w:rsidRPr="00F80C6B">
        <w:rPr>
          <w:sz w:val="24"/>
          <w:szCs w:val="24"/>
        </w:rPr>
        <w:t xml:space="preserve"> Irodának a tervdokumentáció 10. pontjában szereplő, Aranyossziget utcai módosításnál külön építési övezet jelölésére vonatkozó javaslatát nem támogatja. Az érintett - LKE kertvárosi lakó építési övezetbe sorolt - telkeken a szomszédos telkeken már megkezdett beruházás folytatódna, </w:t>
      </w:r>
      <w:proofErr w:type="spellStart"/>
      <w:r w:rsidRPr="00F80C6B">
        <w:rPr>
          <w:sz w:val="24"/>
          <w:szCs w:val="24"/>
        </w:rPr>
        <w:t>telkenként</w:t>
      </w:r>
      <w:proofErr w:type="spellEnd"/>
      <w:r w:rsidRPr="00F80C6B">
        <w:rPr>
          <w:sz w:val="24"/>
          <w:szCs w:val="24"/>
        </w:rPr>
        <w:t xml:space="preserve"> két lakás építésével. A szabályozási előírások egységesek. A tervezett felmentés arra vonatkozik, hogy a 700 m2 alatti telkeken is lehessen két lakást építeni. Amennyiben új, LK kisvárosi lakó építési övezet kerülne kijelölésre, akkor korlátozni kellene a lakásszámot kettőben. A módosítás így egyszerűbb, a beépítési paraméterek és a lakásszám egyértelműen meghatározottak.</w:t>
      </w:r>
    </w:p>
    <w:p w:rsidR="00400673" w:rsidRPr="00F80C6B" w:rsidRDefault="00400673" w:rsidP="00400673">
      <w:pPr>
        <w:ind w:left="567"/>
        <w:jc w:val="both"/>
        <w:rPr>
          <w:sz w:val="24"/>
          <w:szCs w:val="24"/>
        </w:rPr>
      </w:pPr>
    </w:p>
    <w:p w:rsidR="00400673" w:rsidRPr="00F80C6B" w:rsidRDefault="00400673" w:rsidP="006230ED">
      <w:pPr>
        <w:numPr>
          <w:ilvl w:val="0"/>
          <w:numId w:val="6"/>
        </w:numPr>
        <w:ind w:left="567"/>
        <w:jc w:val="both"/>
        <w:rPr>
          <w:sz w:val="24"/>
          <w:szCs w:val="24"/>
        </w:rPr>
      </w:pPr>
      <w:r w:rsidRPr="00F80C6B">
        <w:rPr>
          <w:sz w:val="24"/>
          <w:szCs w:val="24"/>
        </w:rPr>
        <w:t xml:space="preserve">A Győr-Moson-Sopron Vármegyei Kormányhivatal Állami </w:t>
      </w:r>
      <w:proofErr w:type="spellStart"/>
      <w:r w:rsidRPr="00F80C6B">
        <w:rPr>
          <w:sz w:val="24"/>
          <w:szCs w:val="24"/>
        </w:rPr>
        <w:t>Főépítészi</w:t>
      </w:r>
      <w:proofErr w:type="spellEnd"/>
      <w:r w:rsidRPr="00F80C6B">
        <w:rPr>
          <w:sz w:val="24"/>
          <w:szCs w:val="24"/>
        </w:rPr>
        <w:t xml:space="preserve"> Irodának a tervdokumentáció 11. pontjában szereplő, a Gazdász utcai tömb feltárását biztosító új út kialakítására vonatkozó javaslatával - közforgalom számára megnyitott magánút helyett önkormányzati közút legyen jelölve - egyetért. Az egykori lakóingatlan telke jelenleg magánútként funkcionál, a módosítás tárgya, hogy ez közlekedési terület legyen. A szabályozási tervben az út II. rendű közterületként jelölendő, a magánút feliratot törölni kell.</w:t>
      </w:r>
    </w:p>
    <w:p w:rsidR="00400673" w:rsidRPr="00F80C6B" w:rsidRDefault="00400673" w:rsidP="00400673">
      <w:pPr>
        <w:ind w:left="567"/>
        <w:rPr>
          <w:rFonts w:eastAsia="Calibri"/>
          <w:lang w:eastAsia="en-US"/>
        </w:rPr>
      </w:pPr>
    </w:p>
    <w:p w:rsidR="00400673" w:rsidRPr="00F80C6B" w:rsidRDefault="00400673" w:rsidP="006230ED">
      <w:pPr>
        <w:numPr>
          <w:ilvl w:val="0"/>
          <w:numId w:val="6"/>
        </w:numPr>
        <w:ind w:left="567"/>
        <w:jc w:val="both"/>
        <w:rPr>
          <w:sz w:val="24"/>
          <w:szCs w:val="24"/>
        </w:rPr>
      </w:pPr>
      <w:r w:rsidRPr="00F80C6B">
        <w:rPr>
          <w:sz w:val="24"/>
          <w:szCs w:val="24"/>
        </w:rPr>
        <w:t xml:space="preserve">A Győr-Moson-Sopron Vármegyei Kormányhivatal Állami </w:t>
      </w:r>
      <w:proofErr w:type="spellStart"/>
      <w:r w:rsidRPr="00F80C6B">
        <w:rPr>
          <w:sz w:val="24"/>
          <w:szCs w:val="24"/>
        </w:rPr>
        <w:t>Főépítészi</w:t>
      </w:r>
      <w:proofErr w:type="spellEnd"/>
      <w:r w:rsidRPr="00F80C6B">
        <w:rPr>
          <w:sz w:val="24"/>
          <w:szCs w:val="24"/>
        </w:rPr>
        <w:t xml:space="preserve"> Iroda nyilatkozatának II. pontjában felsorolt szöveges javításokat el kell végezni, a hiányokat pótolni kell a záró véleményezési dokumentáció összeállításánál. A nagysebességű vasútvonal tervezett új nyomvonalának átvezetését a településtervek következő módosításában kell szerepeltetni, mivel az alapvetően eltér a jelenlegitől.</w:t>
      </w:r>
    </w:p>
    <w:p w:rsidR="00400673" w:rsidRPr="00F80C6B" w:rsidRDefault="00400673" w:rsidP="00400673">
      <w:pPr>
        <w:ind w:left="567"/>
        <w:jc w:val="both"/>
        <w:rPr>
          <w:sz w:val="24"/>
          <w:szCs w:val="24"/>
        </w:rPr>
      </w:pPr>
    </w:p>
    <w:p w:rsidR="00400673" w:rsidRPr="00F80C6B" w:rsidRDefault="00400673" w:rsidP="006230ED">
      <w:pPr>
        <w:numPr>
          <w:ilvl w:val="0"/>
          <w:numId w:val="6"/>
        </w:numPr>
        <w:ind w:left="567"/>
        <w:jc w:val="both"/>
        <w:rPr>
          <w:sz w:val="24"/>
          <w:szCs w:val="24"/>
        </w:rPr>
      </w:pPr>
      <w:r w:rsidRPr="00F80C6B">
        <w:rPr>
          <w:sz w:val="24"/>
          <w:szCs w:val="24"/>
        </w:rPr>
        <w:t xml:space="preserve">A </w:t>
      </w:r>
      <w:bookmarkStart w:id="2" w:name="_Hlk94702519"/>
      <w:r w:rsidRPr="00F80C6B">
        <w:rPr>
          <w:sz w:val="24"/>
          <w:szCs w:val="24"/>
        </w:rPr>
        <w:t>Fertő-Hanság Nemzeti Park Igazgatóságának</w:t>
      </w:r>
      <w:bookmarkEnd w:id="2"/>
      <w:r w:rsidRPr="00F80C6B">
        <w:rPr>
          <w:sz w:val="24"/>
          <w:szCs w:val="24"/>
        </w:rPr>
        <w:t xml:space="preserve"> a tervdokumentáció 6. pontjában szereplő, </w:t>
      </w:r>
      <w:proofErr w:type="spellStart"/>
      <w:r w:rsidRPr="00F80C6B">
        <w:rPr>
          <w:sz w:val="24"/>
          <w:szCs w:val="24"/>
        </w:rPr>
        <w:t>Mofém</w:t>
      </w:r>
      <w:proofErr w:type="spellEnd"/>
      <w:r w:rsidRPr="00F80C6B">
        <w:rPr>
          <w:sz w:val="24"/>
          <w:szCs w:val="24"/>
        </w:rPr>
        <w:t>-telepi parkolók és garázssor kialakítására tett javaslata összhangban van a tervezett beépítéssel, a javaslatot elfogadja.</w:t>
      </w:r>
    </w:p>
    <w:p w:rsidR="00400673" w:rsidRPr="00F80C6B" w:rsidRDefault="00400673" w:rsidP="00400673">
      <w:pPr>
        <w:ind w:left="567"/>
        <w:jc w:val="both"/>
        <w:rPr>
          <w:sz w:val="24"/>
          <w:szCs w:val="24"/>
        </w:rPr>
      </w:pPr>
    </w:p>
    <w:p w:rsidR="00400673" w:rsidRPr="00F80C6B" w:rsidRDefault="00400673" w:rsidP="006230ED">
      <w:pPr>
        <w:numPr>
          <w:ilvl w:val="0"/>
          <w:numId w:val="6"/>
        </w:numPr>
        <w:ind w:left="567"/>
        <w:jc w:val="both"/>
        <w:rPr>
          <w:sz w:val="24"/>
          <w:szCs w:val="24"/>
        </w:rPr>
      </w:pPr>
      <w:r w:rsidRPr="00F80C6B">
        <w:rPr>
          <w:sz w:val="24"/>
          <w:szCs w:val="24"/>
        </w:rPr>
        <w:t>A további államigazgatási szervektől érkezett nyilatkozatok észrevételt, javaslatot nem tartalmaztak, így azokat elfogadja.</w:t>
      </w:r>
    </w:p>
    <w:p w:rsidR="00400673" w:rsidRPr="00F80C6B" w:rsidRDefault="00400673" w:rsidP="00400673">
      <w:pPr>
        <w:ind w:left="567"/>
        <w:jc w:val="both"/>
        <w:rPr>
          <w:sz w:val="24"/>
          <w:szCs w:val="24"/>
        </w:rPr>
      </w:pPr>
    </w:p>
    <w:p w:rsidR="00400673" w:rsidRPr="00F80C6B" w:rsidRDefault="00400673" w:rsidP="006230ED">
      <w:pPr>
        <w:numPr>
          <w:ilvl w:val="0"/>
          <w:numId w:val="6"/>
        </w:numPr>
        <w:ind w:left="567"/>
        <w:jc w:val="both"/>
        <w:rPr>
          <w:sz w:val="24"/>
          <w:szCs w:val="24"/>
        </w:rPr>
      </w:pPr>
      <w:r w:rsidRPr="00F80C6B">
        <w:rPr>
          <w:sz w:val="24"/>
          <w:szCs w:val="24"/>
        </w:rPr>
        <w:t>A Képviselő-testület felkéri a Polgármestert, hogy gondoskodjon a záró véleményezési tervdokumentáció összeállításáról, figyelemmel az elfogadott javaslatokra.</w:t>
      </w:r>
    </w:p>
    <w:p w:rsidR="00400673" w:rsidRPr="00F80C6B" w:rsidRDefault="00400673" w:rsidP="00400673">
      <w:pPr>
        <w:ind w:left="567"/>
        <w:jc w:val="both"/>
        <w:rPr>
          <w:sz w:val="24"/>
          <w:szCs w:val="24"/>
        </w:rPr>
      </w:pPr>
    </w:p>
    <w:p w:rsidR="00400673" w:rsidRPr="00F80C6B" w:rsidRDefault="00400673" w:rsidP="00400673">
      <w:pPr>
        <w:ind w:left="567"/>
        <w:jc w:val="both"/>
        <w:rPr>
          <w:sz w:val="24"/>
          <w:szCs w:val="24"/>
        </w:rPr>
      </w:pPr>
      <w:proofErr w:type="gramStart"/>
      <w:r w:rsidRPr="00F80C6B">
        <w:rPr>
          <w:sz w:val="24"/>
          <w:szCs w:val="24"/>
        </w:rPr>
        <w:t>Felelős:   </w:t>
      </w:r>
      <w:proofErr w:type="gramEnd"/>
      <w:r w:rsidRPr="00F80C6B">
        <w:rPr>
          <w:sz w:val="24"/>
          <w:szCs w:val="24"/>
        </w:rPr>
        <w:t xml:space="preserve"> Dr. Árvay István polgármester</w:t>
      </w:r>
    </w:p>
    <w:p w:rsidR="006230ED" w:rsidRPr="006230ED" w:rsidRDefault="00400673" w:rsidP="006230ED">
      <w:pPr>
        <w:ind w:left="567"/>
        <w:jc w:val="both"/>
        <w:rPr>
          <w:sz w:val="24"/>
          <w:szCs w:val="24"/>
        </w:rPr>
      </w:pPr>
      <w:proofErr w:type="gramStart"/>
      <w:r w:rsidRPr="00F80C6B">
        <w:rPr>
          <w:sz w:val="24"/>
          <w:szCs w:val="24"/>
        </w:rPr>
        <w:t>Határidő:  2023.</w:t>
      </w:r>
      <w:proofErr w:type="gramEnd"/>
      <w:r w:rsidRPr="00F80C6B">
        <w:rPr>
          <w:sz w:val="24"/>
          <w:szCs w:val="24"/>
        </w:rPr>
        <w:t xml:space="preserve"> augusztus 31.</w:t>
      </w:r>
    </w:p>
    <w:p w:rsidR="006230ED" w:rsidRDefault="006230ED" w:rsidP="00F6102A">
      <w:pPr>
        <w:outlineLvl w:val="0"/>
        <w:rPr>
          <w:b/>
          <w:sz w:val="24"/>
          <w:szCs w:val="24"/>
        </w:rPr>
      </w:pPr>
    </w:p>
    <w:p w:rsidR="006230ED" w:rsidRDefault="006230ED" w:rsidP="00F6102A">
      <w:pPr>
        <w:outlineLvl w:val="0"/>
        <w:rPr>
          <w:b/>
          <w:sz w:val="24"/>
          <w:szCs w:val="24"/>
        </w:rPr>
      </w:pPr>
    </w:p>
    <w:p w:rsidR="00400673" w:rsidRPr="00C96120" w:rsidRDefault="00400673" w:rsidP="00400673">
      <w:pPr>
        <w:jc w:val="both"/>
        <w:rPr>
          <w:b/>
          <w:sz w:val="24"/>
          <w:szCs w:val="24"/>
        </w:rPr>
      </w:pPr>
      <w:r w:rsidRPr="00C96120">
        <w:rPr>
          <w:sz w:val="24"/>
          <w:szCs w:val="24"/>
          <w:u w:val="single"/>
        </w:rPr>
        <w:t>Tárgy:</w:t>
      </w:r>
      <w:r w:rsidRPr="00C96120">
        <w:tab/>
      </w:r>
      <w:r w:rsidRPr="00F80C6B">
        <w:rPr>
          <w:b/>
          <w:sz w:val="24"/>
          <w:szCs w:val="24"/>
        </w:rPr>
        <w:t xml:space="preserve">Hozzájárulás a Mosonmagyaróvár Duna – Liget lakópark és az 1401. sz. út közötti új út építéséhez kapcsolódó területszerzések lebonyolításához  </w:t>
      </w:r>
    </w:p>
    <w:p w:rsidR="00400673" w:rsidRPr="00C96120" w:rsidRDefault="00400673" w:rsidP="00400673">
      <w:pPr>
        <w:jc w:val="both"/>
        <w:rPr>
          <w:b/>
          <w:sz w:val="24"/>
          <w:szCs w:val="24"/>
        </w:rPr>
      </w:pPr>
    </w:p>
    <w:p w:rsidR="00400673" w:rsidRDefault="00400673" w:rsidP="00400673">
      <w:pPr>
        <w:jc w:val="both"/>
        <w:rPr>
          <w:rFonts w:eastAsia="Calibri"/>
          <w:b/>
          <w:sz w:val="24"/>
          <w:szCs w:val="24"/>
        </w:rPr>
      </w:pPr>
      <w:r>
        <w:rPr>
          <w:rFonts w:eastAsia="Calibri"/>
          <w:b/>
          <w:sz w:val="24"/>
          <w:szCs w:val="24"/>
        </w:rPr>
        <w:t>146</w:t>
      </w:r>
      <w:r w:rsidRPr="004C0C6A">
        <w:rPr>
          <w:rFonts w:eastAsia="Calibri"/>
          <w:b/>
          <w:sz w:val="24"/>
          <w:szCs w:val="24"/>
        </w:rPr>
        <w:t>/202</w:t>
      </w:r>
      <w:r>
        <w:rPr>
          <w:rFonts w:eastAsia="Calibri"/>
          <w:b/>
          <w:sz w:val="24"/>
          <w:szCs w:val="24"/>
        </w:rPr>
        <w:t>3</w:t>
      </w:r>
      <w:r w:rsidRPr="004C0C6A">
        <w:rPr>
          <w:rFonts w:eastAsia="Calibri"/>
          <w:b/>
          <w:sz w:val="24"/>
          <w:szCs w:val="24"/>
        </w:rPr>
        <w:t>. (</w:t>
      </w:r>
      <w:r>
        <w:rPr>
          <w:rFonts w:eastAsia="Calibri"/>
          <w:b/>
          <w:sz w:val="24"/>
          <w:szCs w:val="24"/>
        </w:rPr>
        <w:t>VIII.20.</w:t>
      </w:r>
      <w:r w:rsidRPr="004C0C6A">
        <w:rPr>
          <w:rFonts w:eastAsia="Calibri"/>
          <w:b/>
          <w:sz w:val="24"/>
          <w:szCs w:val="24"/>
        </w:rPr>
        <w:t>) Kt. határozat</w:t>
      </w:r>
    </w:p>
    <w:p w:rsidR="00400673" w:rsidRDefault="00400673" w:rsidP="00400673">
      <w:pPr>
        <w:jc w:val="both"/>
        <w:rPr>
          <w:rFonts w:eastAsia="Calibri"/>
          <w:b/>
          <w:sz w:val="24"/>
          <w:szCs w:val="24"/>
        </w:rPr>
      </w:pPr>
    </w:p>
    <w:p w:rsidR="00400673" w:rsidRDefault="00400673" w:rsidP="006230ED">
      <w:pPr>
        <w:pStyle w:val="Listaszerbekezds"/>
        <w:numPr>
          <w:ilvl w:val="0"/>
          <w:numId w:val="7"/>
        </w:numPr>
        <w:spacing w:after="120" w:line="240" w:lineRule="auto"/>
        <w:ind w:left="714" w:hanging="357"/>
        <w:contextualSpacing w:val="0"/>
        <w:jc w:val="both"/>
        <w:rPr>
          <w:rFonts w:ascii="Times New Roman" w:hAnsi="Times New Roman"/>
          <w:b/>
          <w:sz w:val="24"/>
          <w:szCs w:val="24"/>
        </w:rPr>
      </w:pPr>
      <w:r w:rsidRPr="00E320E8">
        <w:rPr>
          <w:rFonts w:ascii="Times New Roman" w:hAnsi="Times New Roman"/>
          <w:sz w:val="24"/>
          <w:szCs w:val="24"/>
        </w:rPr>
        <w:t xml:space="preserve">Mosonmagyaróvár Város Önkormányzat Képviselő-testülete hozzájárul ahhoz, hogy a </w:t>
      </w:r>
      <w:r w:rsidRPr="00AA1737">
        <w:rPr>
          <w:rFonts w:ascii="Times New Roman" w:hAnsi="Times New Roman"/>
          <w:sz w:val="24"/>
          <w:szCs w:val="24"/>
        </w:rPr>
        <w:t xml:space="preserve">Pro </w:t>
      </w:r>
      <w:proofErr w:type="spellStart"/>
      <w:r w:rsidRPr="00AA1737">
        <w:rPr>
          <w:rFonts w:ascii="Times New Roman" w:hAnsi="Times New Roman"/>
          <w:sz w:val="24"/>
          <w:szCs w:val="24"/>
        </w:rPr>
        <w:t>Pervium</w:t>
      </w:r>
      <w:proofErr w:type="spellEnd"/>
      <w:r w:rsidRPr="00AA1737">
        <w:rPr>
          <w:rFonts w:ascii="Times New Roman" w:hAnsi="Times New Roman"/>
          <w:sz w:val="24"/>
          <w:szCs w:val="24"/>
        </w:rPr>
        <w:t xml:space="preserve"> Mérnöki Iroda Kft. (székhelye: 9025 Győr, Bercsényi </w:t>
      </w:r>
      <w:r>
        <w:rPr>
          <w:rFonts w:ascii="Times New Roman" w:hAnsi="Times New Roman"/>
          <w:sz w:val="24"/>
          <w:szCs w:val="24"/>
        </w:rPr>
        <w:t>l</w:t>
      </w:r>
      <w:r w:rsidRPr="00AA1737">
        <w:rPr>
          <w:rFonts w:ascii="Times New Roman" w:hAnsi="Times New Roman"/>
          <w:sz w:val="24"/>
          <w:szCs w:val="24"/>
        </w:rPr>
        <w:t xml:space="preserve">iget 26/A/6.) </w:t>
      </w:r>
      <w:r w:rsidRPr="00E320E8">
        <w:rPr>
          <w:rFonts w:ascii="Times New Roman" w:hAnsi="Times New Roman"/>
          <w:sz w:val="24"/>
          <w:szCs w:val="24"/>
        </w:rPr>
        <w:t xml:space="preserve">által készített </w:t>
      </w:r>
      <w:r w:rsidRPr="00E320E8">
        <w:rPr>
          <w:rFonts w:ascii="Times New Roman" w:hAnsi="Times New Roman"/>
          <w:b/>
          <w:sz w:val="24"/>
          <w:szCs w:val="24"/>
        </w:rPr>
        <w:t>Mosonmagyaróvár Duna</w:t>
      </w:r>
      <w:r>
        <w:rPr>
          <w:rFonts w:ascii="Times New Roman" w:hAnsi="Times New Roman"/>
          <w:b/>
          <w:sz w:val="24"/>
          <w:szCs w:val="24"/>
        </w:rPr>
        <w:t xml:space="preserve"> </w:t>
      </w:r>
      <w:r w:rsidRPr="00E320E8">
        <w:rPr>
          <w:rFonts w:ascii="Times New Roman" w:hAnsi="Times New Roman"/>
          <w:b/>
          <w:sz w:val="24"/>
          <w:szCs w:val="24"/>
        </w:rPr>
        <w:t>-</w:t>
      </w:r>
      <w:r>
        <w:rPr>
          <w:rFonts w:ascii="Times New Roman" w:hAnsi="Times New Roman"/>
          <w:b/>
          <w:sz w:val="24"/>
          <w:szCs w:val="24"/>
        </w:rPr>
        <w:t xml:space="preserve"> </w:t>
      </w:r>
      <w:r w:rsidRPr="00E320E8">
        <w:rPr>
          <w:rFonts w:ascii="Times New Roman" w:hAnsi="Times New Roman"/>
          <w:b/>
          <w:sz w:val="24"/>
          <w:szCs w:val="24"/>
        </w:rPr>
        <w:t>Liget lakópark és a</w:t>
      </w:r>
      <w:r>
        <w:rPr>
          <w:rFonts w:ascii="Times New Roman" w:hAnsi="Times New Roman"/>
          <w:b/>
          <w:sz w:val="24"/>
          <w:szCs w:val="24"/>
        </w:rPr>
        <w:t>z</w:t>
      </w:r>
      <w:r w:rsidRPr="00E320E8">
        <w:rPr>
          <w:rFonts w:ascii="Times New Roman" w:hAnsi="Times New Roman"/>
          <w:b/>
          <w:sz w:val="24"/>
          <w:szCs w:val="24"/>
        </w:rPr>
        <w:t xml:space="preserve"> 1401. számú út között új út és körforgalmi csomópont építése megnevezésű terv megvalósításához kapcsolódóan az </w:t>
      </w:r>
      <w:r>
        <w:rPr>
          <w:rFonts w:ascii="Times New Roman" w:hAnsi="Times New Roman"/>
          <w:b/>
          <w:sz w:val="24"/>
          <w:szCs w:val="24"/>
        </w:rPr>
        <w:t>Ö</w:t>
      </w:r>
      <w:r w:rsidRPr="00E320E8">
        <w:rPr>
          <w:rFonts w:ascii="Times New Roman" w:hAnsi="Times New Roman"/>
          <w:b/>
          <w:sz w:val="24"/>
          <w:szCs w:val="24"/>
        </w:rPr>
        <w:t xml:space="preserve">nkormányzat vételi ajánlatot tegyen az útépítéssel érintett </w:t>
      </w:r>
      <w:r>
        <w:rPr>
          <w:rFonts w:ascii="Times New Roman" w:hAnsi="Times New Roman"/>
          <w:b/>
          <w:sz w:val="24"/>
          <w:szCs w:val="24"/>
        </w:rPr>
        <w:t xml:space="preserve">ingatlanok tulajdonosai </w:t>
      </w:r>
      <w:r w:rsidRPr="00E320E8">
        <w:rPr>
          <w:rFonts w:ascii="Times New Roman" w:hAnsi="Times New Roman"/>
          <w:b/>
          <w:sz w:val="24"/>
          <w:szCs w:val="24"/>
        </w:rPr>
        <w:t>rész</w:t>
      </w:r>
      <w:r>
        <w:rPr>
          <w:rFonts w:ascii="Times New Roman" w:hAnsi="Times New Roman"/>
          <w:b/>
          <w:sz w:val="24"/>
          <w:szCs w:val="24"/>
        </w:rPr>
        <w:t>é</w:t>
      </w:r>
      <w:r w:rsidRPr="00E320E8">
        <w:rPr>
          <w:rFonts w:ascii="Times New Roman" w:hAnsi="Times New Roman"/>
          <w:b/>
          <w:sz w:val="24"/>
          <w:szCs w:val="24"/>
        </w:rPr>
        <w:t>re</w:t>
      </w:r>
      <w:r>
        <w:rPr>
          <w:rFonts w:ascii="Times New Roman" w:hAnsi="Times New Roman"/>
          <w:b/>
          <w:sz w:val="24"/>
          <w:szCs w:val="24"/>
        </w:rPr>
        <w:t>, továbbá az útépítéssel érintett ingatlanok / ingatlanrészek megszerzése érdekében a szükséges intézkedéseket megtegye.</w:t>
      </w:r>
    </w:p>
    <w:p w:rsidR="00400673" w:rsidRDefault="00400673" w:rsidP="006230ED">
      <w:pPr>
        <w:pStyle w:val="Listaszerbekezds"/>
        <w:numPr>
          <w:ilvl w:val="0"/>
          <w:numId w:val="7"/>
        </w:numPr>
        <w:spacing w:after="120" w:line="240" w:lineRule="auto"/>
        <w:ind w:left="714" w:hanging="357"/>
        <w:contextualSpacing w:val="0"/>
        <w:jc w:val="both"/>
        <w:rPr>
          <w:rFonts w:ascii="Times New Roman" w:hAnsi="Times New Roman"/>
          <w:sz w:val="24"/>
          <w:szCs w:val="24"/>
        </w:rPr>
      </w:pPr>
      <w:r w:rsidRPr="00E320E8">
        <w:rPr>
          <w:rFonts w:ascii="Times New Roman" w:hAnsi="Times New Roman"/>
          <w:sz w:val="24"/>
          <w:szCs w:val="24"/>
        </w:rPr>
        <w:t xml:space="preserve">A Képviselő-testület felhatalmazza a Polgármestert, hogy az 1) pont szerinti ingatlanokra vonatkozóan </w:t>
      </w:r>
      <w:r>
        <w:rPr>
          <w:rFonts w:ascii="Times New Roman" w:hAnsi="Times New Roman"/>
          <w:sz w:val="24"/>
          <w:szCs w:val="24"/>
        </w:rPr>
        <w:t xml:space="preserve">a </w:t>
      </w:r>
      <w:r w:rsidRPr="00E320E8">
        <w:rPr>
          <w:rFonts w:ascii="Times New Roman" w:hAnsi="Times New Roman"/>
          <w:sz w:val="24"/>
          <w:szCs w:val="24"/>
        </w:rPr>
        <w:t>vételi ajánlat elfogadása esetén a</w:t>
      </w:r>
      <w:r>
        <w:rPr>
          <w:rFonts w:ascii="Times New Roman" w:hAnsi="Times New Roman"/>
          <w:sz w:val="24"/>
          <w:szCs w:val="24"/>
        </w:rPr>
        <w:t xml:space="preserve"> kisajátítást helyettesítő </w:t>
      </w:r>
      <w:r w:rsidRPr="00E320E8">
        <w:rPr>
          <w:rFonts w:ascii="Times New Roman" w:hAnsi="Times New Roman"/>
          <w:sz w:val="24"/>
          <w:szCs w:val="24"/>
        </w:rPr>
        <w:t>adásvételi szerződ</w:t>
      </w:r>
      <w:r>
        <w:rPr>
          <w:rFonts w:ascii="Times New Roman" w:hAnsi="Times New Roman"/>
          <w:sz w:val="24"/>
          <w:szCs w:val="24"/>
        </w:rPr>
        <w:t>é</w:t>
      </w:r>
      <w:r w:rsidRPr="00E320E8">
        <w:rPr>
          <w:rFonts w:ascii="Times New Roman" w:hAnsi="Times New Roman"/>
          <w:sz w:val="24"/>
          <w:szCs w:val="24"/>
        </w:rPr>
        <w:t>sek</w:t>
      </w:r>
      <w:r>
        <w:rPr>
          <w:rFonts w:ascii="Times New Roman" w:hAnsi="Times New Roman"/>
          <w:sz w:val="24"/>
          <w:szCs w:val="24"/>
        </w:rPr>
        <w:t>e</w:t>
      </w:r>
      <w:r w:rsidRPr="00E320E8">
        <w:rPr>
          <w:rFonts w:ascii="Times New Roman" w:hAnsi="Times New Roman"/>
          <w:sz w:val="24"/>
          <w:szCs w:val="24"/>
        </w:rPr>
        <w:t>t aláírja, az eljáráshoz kapcsolódó további jognyilatkozatokat megtegye, valamint -</w:t>
      </w:r>
      <w:r>
        <w:rPr>
          <w:rFonts w:ascii="Times New Roman" w:hAnsi="Times New Roman"/>
          <w:sz w:val="24"/>
          <w:szCs w:val="24"/>
        </w:rPr>
        <w:t xml:space="preserve"> </w:t>
      </w:r>
      <w:r w:rsidRPr="00E320E8">
        <w:rPr>
          <w:rFonts w:ascii="Times New Roman" w:hAnsi="Times New Roman"/>
          <w:sz w:val="24"/>
          <w:szCs w:val="24"/>
        </w:rPr>
        <w:t>szükség esetén</w:t>
      </w:r>
      <w:r>
        <w:rPr>
          <w:rFonts w:ascii="Times New Roman" w:hAnsi="Times New Roman"/>
          <w:sz w:val="24"/>
          <w:szCs w:val="24"/>
        </w:rPr>
        <w:t xml:space="preserve"> -</w:t>
      </w:r>
      <w:r w:rsidRPr="00E320E8">
        <w:rPr>
          <w:rFonts w:ascii="Times New Roman" w:hAnsi="Times New Roman"/>
          <w:sz w:val="24"/>
          <w:szCs w:val="24"/>
        </w:rPr>
        <w:t xml:space="preserve"> a kisajátítási eljárás megindít</w:t>
      </w:r>
      <w:r>
        <w:rPr>
          <w:rFonts w:ascii="Times New Roman" w:hAnsi="Times New Roman"/>
          <w:sz w:val="24"/>
          <w:szCs w:val="24"/>
        </w:rPr>
        <w:t xml:space="preserve">ását kezdeményezze, </w:t>
      </w:r>
      <w:r w:rsidRPr="00E320E8">
        <w:rPr>
          <w:rFonts w:ascii="Times New Roman" w:hAnsi="Times New Roman"/>
          <w:sz w:val="24"/>
          <w:szCs w:val="24"/>
        </w:rPr>
        <w:t>a kisajátítási eljáráshoz kapcsol</w:t>
      </w:r>
      <w:r>
        <w:rPr>
          <w:rFonts w:ascii="Times New Roman" w:hAnsi="Times New Roman"/>
          <w:sz w:val="24"/>
          <w:szCs w:val="24"/>
        </w:rPr>
        <w:t>ó</w:t>
      </w:r>
      <w:r w:rsidRPr="00E320E8">
        <w:rPr>
          <w:rFonts w:ascii="Times New Roman" w:hAnsi="Times New Roman"/>
          <w:sz w:val="24"/>
          <w:szCs w:val="24"/>
        </w:rPr>
        <w:t>dó minden jognyilatkozato</w:t>
      </w:r>
      <w:r>
        <w:rPr>
          <w:rFonts w:ascii="Times New Roman" w:hAnsi="Times New Roman"/>
          <w:sz w:val="24"/>
          <w:szCs w:val="24"/>
        </w:rPr>
        <w:t>t</w:t>
      </w:r>
      <w:r w:rsidRPr="00E320E8">
        <w:rPr>
          <w:rFonts w:ascii="Times New Roman" w:hAnsi="Times New Roman"/>
          <w:sz w:val="24"/>
          <w:szCs w:val="24"/>
        </w:rPr>
        <w:t xml:space="preserve"> megtegyen. </w:t>
      </w:r>
    </w:p>
    <w:p w:rsidR="00400673" w:rsidRDefault="00400673" w:rsidP="006230ED">
      <w:pPr>
        <w:pStyle w:val="Listaszerbekezds"/>
        <w:numPr>
          <w:ilvl w:val="0"/>
          <w:numId w:val="7"/>
        </w:numPr>
        <w:spacing w:after="120" w:line="240" w:lineRule="auto"/>
        <w:ind w:left="714" w:hanging="357"/>
        <w:contextualSpacing w:val="0"/>
        <w:jc w:val="both"/>
        <w:rPr>
          <w:rFonts w:ascii="Times New Roman" w:hAnsi="Times New Roman"/>
          <w:sz w:val="24"/>
          <w:szCs w:val="24"/>
        </w:rPr>
      </w:pPr>
      <w:r>
        <w:rPr>
          <w:rFonts w:ascii="Times New Roman" w:hAnsi="Times New Roman"/>
          <w:sz w:val="24"/>
          <w:szCs w:val="24"/>
        </w:rPr>
        <w:t>A Képviselő-testület a tulajdonába kerülő ingatlanokat a forgalomképtelen törzsvagyon körébe sorolja.</w:t>
      </w:r>
    </w:p>
    <w:p w:rsidR="00400673" w:rsidRDefault="00400673" w:rsidP="006230ED">
      <w:pPr>
        <w:pStyle w:val="Listaszerbekezds"/>
        <w:numPr>
          <w:ilvl w:val="0"/>
          <w:numId w:val="7"/>
        </w:numPr>
        <w:spacing w:after="0" w:line="240" w:lineRule="auto"/>
        <w:contextualSpacing w:val="0"/>
        <w:jc w:val="both"/>
        <w:rPr>
          <w:rFonts w:ascii="Times New Roman" w:hAnsi="Times New Roman"/>
          <w:sz w:val="24"/>
          <w:szCs w:val="24"/>
        </w:rPr>
      </w:pPr>
      <w:r w:rsidRPr="00F929DD">
        <w:rPr>
          <w:rFonts w:ascii="Times New Roman" w:hAnsi="Times New Roman"/>
          <w:sz w:val="24"/>
          <w:szCs w:val="24"/>
        </w:rPr>
        <w:t>A Képviselő-testület megállapítja, hogy a</w:t>
      </w:r>
      <w:r>
        <w:rPr>
          <w:rFonts w:ascii="Times New Roman" w:hAnsi="Times New Roman"/>
          <w:sz w:val="24"/>
          <w:szCs w:val="24"/>
        </w:rPr>
        <w:t xml:space="preserve">z 1. pont szerinti ingatlanok megszerzéséhez </w:t>
      </w:r>
      <w:r w:rsidRPr="00F929DD">
        <w:rPr>
          <w:rFonts w:ascii="Times New Roman" w:hAnsi="Times New Roman"/>
          <w:sz w:val="24"/>
          <w:szCs w:val="24"/>
        </w:rPr>
        <w:t>szükséges fedezet az Önkormányzat 202</w:t>
      </w:r>
      <w:r>
        <w:rPr>
          <w:rFonts w:ascii="Times New Roman" w:hAnsi="Times New Roman"/>
          <w:sz w:val="24"/>
          <w:szCs w:val="24"/>
        </w:rPr>
        <w:t>3</w:t>
      </w:r>
      <w:r w:rsidRPr="00F929DD">
        <w:rPr>
          <w:rFonts w:ascii="Times New Roman" w:hAnsi="Times New Roman"/>
          <w:sz w:val="24"/>
          <w:szCs w:val="24"/>
        </w:rPr>
        <w:t>. évi költségvetésé</w:t>
      </w:r>
      <w:r>
        <w:rPr>
          <w:rFonts w:ascii="Times New Roman" w:hAnsi="Times New Roman"/>
          <w:sz w:val="24"/>
          <w:szCs w:val="24"/>
        </w:rPr>
        <w:t xml:space="preserve">ben </w:t>
      </w:r>
      <w:r w:rsidRPr="00067C3A">
        <w:rPr>
          <w:rFonts w:ascii="Times New Roman" w:hAnsi="Times New Roman"/>
          <w:sz w:val="24"/>
          <w:szCs w:val="24"/>
        </w:rPr>
        <w:t xml:space="preserve">költségvetés módosítást követően rendelkezésre áll, mely módosítás a </w:t>
      </w:r>
      <w:r w:rsidRPr="00067C3A">
        <w:rPr>
          <w:rFonts w:ascii="Times New Roman" w:hAnsi="Times New Roman"/>
          <w:b/>
          <w:i/>
          <w:sz w:val="24"/>
          <w:szCs w:val="24"/>
        </w:rPr>
        <w:t>„</w:t>
      </w:r>
      <w:r w:rsidRPr="00067C3A">
        <w:rPr>
          <w:rFonts w:ascii="Times New Roman" w:hAnsi="Times New Roman"/>
          <w:b/>
          <w:bCs/>
          <w:i/>
          <w:sz w:val="24"/>
          <w:szCs w:val="24"/>
        </w:rPr>
        <w:t xml:space="preserve">Javaslat a </w:t>
      </w:r>
      <w:r w:rsidRPr="00067C3A">
        <w:rPr>
          <w:rFonts w:ascii="Times New Roman" w:hAnsi="Times New Roman"/>
          <w:b/>
          <w:i/>
          <w:sz w:val="24"/>
          <w:szCs w:val="24"/>
        </w:rPr>
        <w:t>20</w:t>
      </w:r>
      <w:r w:rsidRPr="00DC6E8F">
        <w:rPr>
          <w:rFonts w:ascii="Times New Roman" w:hAnsi="Times New Roman"/>
          <w:b/>
          <w:i/>
          <w:sz w:val="24"/>
          <w:szCs w:val="24"/>
        </w:rPr>
        <w:t>23. évi költségvetés módosítására (augusztus)</w:t>
      </w:r>
      <w:r>
        <w:rPr>
          <w:rFonts w:ascii="Times New Roman" w:hAnsi="Times New Roman"/>
          <w:b/>
          <w:i/>
          <w:sz w:val="24"/>
          <w:szCs w:val="24"/>
        </w:rPr>
        <w:t>” előterjesztés részét képezi</w:t>
      </w:r>
      <w:r>
        <w:rPr>
          <w:rFonts w:ascii="Times New Roman" w:hAnsi="Times New Roman"/>
          <w:sz w:val="24"/>
          <w:szCs w:val="24"/>
        </w:rPr>
        <w:t xml:space="preserve">. </w:t>
      </w:r>
    </w:p>
    <w:p w:rsidR="00400673" w:rsidRDefault="00400673" w:rsidP="00400673">
      <w:pPr>
        <w:ind w:left="360"/>
        <w:jc w:val="both"/>
        <w:rPr>
          <w:rFonts w:eastAsia="Calibri"/>
          <w:sz w:val="24"/>
          <w:szCs w:val="24"/>
        </w:rPr>
      </w:pPr>
    </w:p>
    <w:p w:rsidR="00400673" w:rsidRPr="00725D22" w:rsidRDefault="00400673" w:rsidP="00400673">
      <w:pPr>
        <w:ind w:left="284"/>
        <w:jc w:val="both"/>
        <w:rPr>
          <w:rFonts w:eastAsia="Calibri"/>
          <w:sz w:val="24"/>
          <w:szCs w:val="24"/>
        </w:rPr>
      </w:pPr>
      <w:r w:rsidRPr="00725D22">
        <w:rPr>
          <w:rFonts w:eastAsia="Calibri"/>
          <w:b/>
          <w:sz w:val="24"/>
          <w:szCs w:val="24"/>
        </w:rPr>
        <w:t>Felelős:</w:t>
      </w:r>
      <w:r w:rsidRPr="00725D22">
        <w:rPr>
          <w:rFonts w:eastAsia="Calibri"/>
          <w:sz w:val="24"/>
          <w:szCs w:val="24"/>
        </w:rPr>
        <w:t xml:space="preserve"> </w:t>
      </w:r>
      <w:r w:rsidRPr="00725D22">
        <w:rPr>
          <w:rFonts w:eastAsia="Calibri"/>
          <w:sz w:val="24"/>
          <w:szCs w:val="24"/>
        </w:rPr>
        <w:tab/>
        <w:t>Dr. Árvay István polgármester</w:t>
      </w:r>
    </w:p>
    <w:p w:rsidR="00400673" w:rsidRDefault="00400673" w:rsidP="00400673">
      <w:pPr>
        <w:ind w:left="284"/>
        <w:jc w:val="both"/>
        <w:rPr>
          <w:rFonts w:eastAsia="Calibri"/>
          <w:sz w:val="24"/>
          <w:szCs w:val="24"/>
        </w:rPr>
      </w:pPr>
      <w:r w:rsidRPr="00725D22">
        <w:rPr>
          <w:rFonts w:eastAsia="Calibri"/>
          <w:b/>
          <w:sz w:val="24"/>
          <w:szCs w:val="24"/>
        </w:rPr>
        <w:t>Határidő:</w:t>
      </w:r>
      <w:r w:rsidRPr="00725D22">
        <w:rPr>
          <w:rFonts w:eastAsia="Calibri"/>
          <w:sz w:val="24"/>
          <w:szCs w:val="24"/>
        </w:rPr>
        <w:t xml:space="preserve"> </w:t>
      </w:r>
      <w:r w:rsidRPr="00725D22">
        <w:rPr>
          <w:rFonts w:eastAsia="Calibri"/>
          <w:sz w:val="24"/>
          <w:szCs w:val="24"/>
        </w:rPr>
        <w:tab/>
      </w:r>
      <w:r>
        <w:rPr>
          <w:rFonts w:eastAsia="Calibri"/>
          <w:sz w:val="24"/>
          <w:szCs w:val="24"/>
        </w:rPr>
        <w:t>2023. augusztus 31. az 1. és 4. pont vonatkozásában</w:t>
      </w:r>
    </w:p>
    <w:p w:rsidR="00400673" w:rsidRPr="00F80C6B" w:rsidRDefault="00400673" w:rsidP="00400673">
      <w:pPr>
        <w:ind w:left="992" w:firstLine="424"/>
        <w:jc w:val="both"/>
        <w:rPr>
          <w:rFonts w:eastAsia="Calibri"/>
          <w:sz w:val="24"/>
          <w:szCs w:val="24"/>
        </w:rPr>
      </w:pPr>
      <w:r w:rsidRPr="00F929DD">
        <w:rPr>
          <w:rFonts w:eastAsia="Calibri"/>
          <w:sz w:val="24"/>
          <w:szCs w:val="24"/>
        </w:rPr>
        <w:t xml:space="preserve">értelemszerűen a 2. </w:t>
      </w:r>
      <w:r>
        <w:rPr>
          <w:rFonts w:eastAsia="Calibri"/>
          <w:sz w:val="24"/>
          <w:szCs w:val="24"/>
        </w:rPr>
        <w:t xml:space="preserve">és 3. </w:t>
      </w:r>
      <w:r w:rsidRPr="00F929DD">
        <w:rPr>
          <w:rFonts w:eastAsia="Calibri"/>
          <w:sz w:val="24"/>
          <w:szCs w:val="24"/>
        </w:rPr>
        <w:t>pont vonatkozásában</w:t>
      </w:r>
      <w:r>
        <w:rPr>
          <w:rFonts w:eastAsia="Calibri"/>
          <w:sz w:val="24"/>
          <w:szCs w:val="24"/>
        </w:rPr>
        <w:t xml:space="preserve"> </w:t>
      </w:r>
    </w:p>
    <w:p w:rsidR="00F6102A" w:rsidRDefault="00F6102A">
      <w:pPr>
        <w:pBdr>
          <w:top w:val="nil"/>
          <w:left w:val="nil"/>
          <w:bottom w:val="nil"/>
          <w:right w:val="nil"/>
          <w:between w:val="nil"/>
        </w:pBdr>
        <w:spacing w:after="200" w:line="276" w:lineRule="auto"/>
        <w:rPr>
          <w:rFonts w:eastAsia="Calibri"/>
          <w:sz w:val="24"/>
          <w:szCs w:val="24"/>
          <w:lang w:eastAsia="en-US"/>
        </w:rPr>
      </w:pPr>
    </w:p>
    <w:p w:rsidR="00400673" w:rsidRPr="00C96120" w:rsidRDefault="00400673" w:rsidP="00400673">
      <w:pPr>
        <w:jc w:val="both"/>
        <w:rPr>
          <w:b/>
          <w:sz w:val="24"/>
          <w:szCs w:val="24"/>
        </w:rPr>
      </w:pPr>
      <w:r w:rsidRPr="00C96120">
        <w:rPr>
          <w:sz w:val="24"/>
          <w:szCs w:val="24"/>
          <w:u w:val="single"/>
        </w:rPr>
        <w:t>Tárgy:</w:t>
      </w:r>
      <w:r w:rsidRPr="00C96120">
        <w:tab/>
      </w:r>
      <w:r w:rsidRPr="00AC49AE">
        <w:rPr>
          <w:b/>
          <w:sz w:val="24"/>
          <w:szCs w:val="24"/>
        </w:rPr>
        <w:t>Mosonmagyaróvár, Fő u. 13. szám alatti ingatlan értékesítésére érkezett vételi ajánlat</w:t>
      </w:r>
    </w:p>
    <w:p w:rsidR="00400673" w:rsidRPr="00C96120" w:rsidRDefault="00400673" w:rsidP="00400673">
      <w:pPr>
        <w:jc w:val="both"/>
        <w:rPr>
          <w:sz w:val="24"/>
          <w:szCs w:val="24"/>
          <w:u w:val="single"/>
        </w:rPr>
      </w:pPr>
    </w:p>
    <w:p w:rsidR="00400673" w:rsidRDefault="00400673" w:rsidP="00400673">
      <w:pPr>
        <w:jc w:val="both"/>
        <w:rPr>
          <w:b/>
          <w:color w:val="000000"/>
          <w:sz w:val="24"/>
          <w:szCs w:val="24"/>
        </w:rPr>
      </w:pPr>
      <w:r>
        <w:rPr>
          <w:b/>
          <w:color w:val="000000"/>
          <w:sz w:val="24"/>
          <w:szCs w:val="24"/>
        </w:rPr>
        <w:t>147</w:t>
      </w:r>
      <w:r w:rsidRPr="006733A6">
        <w:rPr>
          <w:b/>
          <w:color w:val="000000"/>
          <w:sz w:val="24"/>
          <w:szCs w:val="24"/>
        </w:rPr>
        <w:t>/2023. (VIII.20.) Kt. határozat</w:t>
      </w:r>
    </w:p>
    <w:p w:rsidR="00EB6B2C" w:rsidRPr="006733A6" w:rsidRDefault="00EB6B2C" w:rsidP="00400673">
      <w:pPr>
        <w:jc w:val="both"/>
        <w:rPr>
          <w:b/>
          <w:color w:val="000000"/>
          <w:sz w:val="24"/>
          <w:szCs w:val="24"/>
        </w:rPr>
      </w:pPr>
    </w:p>
    <w:p w:rsidR="00400673" w:rsidRPr="006733A6" w:rsidRDefault="00400673" w:rsidP="006230ED">
      <w:pPr>
        <w:pStyle w:val="Listaszerbekezds"/>
        <w:numPr>
          <w:ilvl w:val="3"/>
          <w:numId w:val="8"/>
        </w:numPr>
        <w:spacing w:after="0" w:line="240" w:lineRule="auto"/>
        <w:ind w:left="709" w:hanging="283"/>
        <w:contextualSpacing w:val="0"/>
        <w:jc w:val="both"/>
        <w:rPr>
          <w:rFonts w:ascii="Times New Roman" w:hAnsi="Times New Roman"/>
          <w:color w:val="000000"/>
          <w:sz w:val="24"/>
          <w:szCs w:val="24"/>
        </w:rPr>
      </w:pPr>
      <w:bookmarkStart w:id="3" w:name="_Hlk142469469"/>
      <w:r w:rsidRPr="00D05C79">
        <w:rPr>
          <w:rFonts w:ascii="Times New Roman" w:hAnsi="Times New Roman"/>
          <w:sz w:val="24"/>
          <w:szCs w:val="24"/>
        </w:rPr>
        <w:t xml:space="preserve">Mosonmagyaróvár Város Önkormányzat Képviselő-testülete </w:t>
      </w:r>
      <w:r>
        <w:rPr>
          <w:rFonts w:ascii="Times New Roman" w:hAnsi="Times New Roman"/>
          <w:sz w:val="24"/>
          <w:szCs w:val="24"/>
        </w:rPr>
        <w:t xml:space="preserve">elfogadja a </w:t>
      </w:r>
      <w:r w:rsidRPr="003E2CEA">
        <w:rPr>
          <w:rFonts w:ascii="Times New Roman" w:hAnsi="Times New Roman"/>
          <w:bCs/>
          <w:sz w:val="24"/>
          <w:szCs w:val="24"/>
          <w:shd w:val="clear" w:color="auto" w:fill="FFFFFF"/>
        </w:rPr>
        <w:t>MOVINNOV Befektetési Innovációs és Szolgáltató Korlátolt Felelősségű Társaság</w:t>
      </w:r>
      <w:r>
        <w:rPr>
          <w:rFonts w:ascii="Times New Roman" w:hAnsi="Times New Roman"/>
          <w:sz w:val="24"/>
          <w:szCs w:val="24"/>
        </w:rPr>
        <w:t xml:space="preserve"> (székhely: </w:t>
      </w:r>
      <w:r w:rsidRPr="00D443CD">
        <w:rPr>
          <w:rFonts w:ascii="Times New Roman" w:hAnsi="Times New Roman"/>
          <w:bCs/>
          <w:sz w:val="24"/>
          <w:szCs w:val="24"/>
          <w:shd w:val="clear" w:color="auto" w:fill="FFFFFF"/>
        </w:rPr>
        <w:t xml:space="preserve">9200 Mosonmagyaróvár, Szent István </w:t>
      </w:r>
      <w:proofErr w:type="gramStart"/>
      <w:r w:rsidRPr="00D443CD">
        <w:rPr>
          <w:rFonts w:ascii="Times New Roman" w:hAnsi="Times New Roman"/>
          <w:bCs/>
          <w:sz w:val="24"/>
          <w:szCs w:val="24"/>
          <w:shd w:val="clear" w:color="auto" w:fill="FFFFFF"/>
        </w:rPr>
        <w:t>király út</w:t>
      </w:r>
      <w:proofErr w:type="gramEnd"/>
      <w:r w:rsidRPr="00D443CD">
        <w:rPr>
          <w:rFonts w:ascii="Times New Roman" w:hAnsi="Times New Roman"/>
          <w:bCs/>
          <w:sz w:val="24"/>
          <w:szCs w:val="24"/>
          <w:shd w:val="clear" w:color="auto" w:fill="FFFFFF"/>
        </w:rPr>
        <w:t xml:space="preserve"> 122.;</w:t>
      </w:r>
      <w:r>
        <w:rPr>
          <w:rFonts w:ascii="Arial" w:hAnsi="Arial" w:cs="Arial"/>
          <w:b/>
          <w:bCs/>
          <w:color w:val="333333"/>
          <w:sz w:val="21"/>
          <w:szCs w:val="21"/>
          <w:shd w:val="clear" w:color="auto" w:fill="FFFFFF"/>
        </w:rPr>
        <w:t xml:space="preserve"> </w:t>
      </w:r>
      <w:r w:rsidRPr="003228B1">
        <w:rPr>
          <w:rFonts w:ascii="Times New Roman" w:hAnsi="Times New Roman"/>
          <w:bCs/>
          <w:sz w:val="24"/>
          <w:szCs w:val="24"/>
          <w:shd w:val="clear" w:color="auto" w:fill="FFFFFF"/>
        </w:rPr>
        <w:t>c</w:t>
      </w:r>
      <w:r w:rsidRPr="003228B1">
        <w:rPr>
          <w:rStyle w:val="Kiemels2"/>
          <w:rFonts w:ascii="Times New Roman" w:hAnsi="Times New Roman"/>
          <w:b w:val="0"/>
          <w:sz w:val="24"/>
          <w:szCs w:val="24"/>
          <w:shd w:val="clear" w:color="auto" w:fill="FFFFFF"/>
        </w:rPr>
        <w:t>égjegyzékszám</w:t>
      </w:r>
      <w:r w:rsidRPr="00D443CD">
        <w:rPr>
          <w:rFonts w:ascii="Times New Roman" w:hAnsi="Times New Roman"/>
          <w:sz w:val="24"/>
          <w:szCs w:val="24"/>
          <w:shd w:val="clear" w:color="auto" w:fill="FFFFFF"/>
        </w:rPr>
        <w:t>:</w:t>
      </w:r>
      <w:r w:rsidRPr="00D443CD">
        <w:rPr>
          <w:rFonts w:ascii="Times New Roman" w:hAnsi="Times New Roman"/>
          <w:b/>
          <w:sz w:val="24"/>
          <w:szCs w:val="24"/>
          <w:shd w:val="clear" w:color="auto" w:fill="FFFFFF"/>
        </w:rPr>
        <w:t xml:space="preserve"> </w:t>
      </w:r>
      <w:r w:rsidRPr="00D443CD">
        <w:rPr>
          <w:rFonts w:ascii="Times New Roman" w:hAnsi="Times New Roman"/>
          <w:sz w:val="24"/>
          <w:szCs w:val="24"/>
          <w:shd w:val="clear" w:color="auto" w:fill="FFFFFF"/>
        </w:rPr>
        <w:t>08-09-002816</w:t>
      </w:r>
      <w:r w:rsidRPr="00D443CD">
        <w:rPr>
          <w:rFonts w:ascii="Times New Roman" w:hAnsi="Times New Roman"/>
          <w:sz w:val="24"/>
          <w:szCs w:val="24"/>
        </w:rPr>
        <w:t xml:space="preserve">; </w:t>
      </w:r>
      <w:r>
        <w:rPr>
          <w:rFonts w:ascii="Times New Roman" w:hAnsi="Times New Roman"/>
          <w:sz w:val="24"/>
          <w:szCs w:val="24"/>
        </w:rPr>
        <w:t xml:space="preserve">a továbbiakban: </w:t>
      </w:r>
      <w:r w:rsidRPr="003E2CEA">
        <w:rPr>
          <w:rFonts w:ascii="Times New Roman" w:hAnsi="Times New Roman"/>
          <w:caps/>
          <w:sz w:val="24"/>
          <w:szCs w:val="24"/>
        </w:rPr>
        <w:t>Movinnov</w:t>
      </w:r>
      <w:r>
        <w:rPr>
          <w:rFonts w:ascii="Times New Roman" w:hAnsi="Times New Roman"/>
          <w:sz w:val="24"/>
          <w:szCs w:val="24"/>
        </w:rPr>
        <w:t xml:space="preserve"> Kft.) vételi ajánlatát a </w:t>
      </w:r>
      <w:r w:rsidRPr="00CD724F">
        <w:rPr>
          <w:rFonts w:ascii="Times New Roman" w:hAnsi="Times New Roman"/>
          <w:b/>
          <w:sz w:val="24"/>
          <w:szCs w:val="24"/>
        </w:rPr>
        <w:t>Mosonmagyaróvár belterület 272/1 helyrajzi szám</w:t>
      </w:r>
      <w:r w:rsidRPr="00D05C79">
        <w:rPr>
          <w:rFonts w:ascii="Times New Roman" w:hAnsi="Times New Roman"/>
          <w:sz w:val="24"/>
          <w:szCs w:val="24"/>
        </w:rPr>
        <w:t xml:space="preserve"> alatti, kivett lakóház, udvar, gazdasági épület megnevezésű, 655 m</w:t>
      </w:r>
      <w:r w:rsidRPr="00D05C79">
        <w:rPr>
          <w:rFonts w:ascii="Times New Roman" w:hAnsi="Times New Roman"/>
          <w:sz w:val="24"/>
          <w:szCs w:val="24"/>
          <w:vertAlign w:val="superscript"/>
        </w:rPr>
        <w:t>2</w:t>
      </w:r>
      <w:r w:rsidRPr="00D05C79">
        <w:rPr>
          <w:rFonts w:ascii="Times New Roman" w:hAnsi="Times New Roman"/>
          <w:sz w:val="24"/>
          <w:szCs w:val="24"/>
        </w:rPr>
        <w:t xml:space="preserve"> térmértékű, nettó</w:t>
      </w:r>
      <w:r w:rsidRPr="00D05C79">
        <w:rPr>
          <w:rFonts w:ascii="Times New Roman" w:hAnsi="Times New Roman"/>
          <w:bCs/>
          <w:sz w:val="24"/>
          <w:szCs w:val="24"/>
        </w:rPr>
        <w:t xml:space="preserve"> 206.500.000,- Ft </w:t>
      </w:r>
      <w:r w:rsidRPr="00D05C79">
        <w:rPr>
          <w:rFonts w:ascii="Times New Roman" w:hAnsi="Times New Roman"/>
          <w:sz w:val="24"/>
          <w:szCs w:val="24"/>
        </w:rPr>
        <w:t>forgalmi értékű ingatlan</w:t>
      </w:r>
      <w:bookmarkEnd w:id="3"/>
      <w:r>
        <w:rPr>
          <w:rFonts w:ascii="Times New Roman" w:hAnsi="Times New Roman"/>
          <w:sz w:val="24"/>
          <w:szCs w:val="24"/>
        </w:rPr>
        <w:t>ra vonatkozóan.</w:t>
      </w:r>
    </w:p>
    <w:p w:rsidR="00400673" w:rsidRPr="006733A6" w:rsidRDefault="00400673" w:rsidP="006230ED">
      <w:pPr>
        <w:pStyle w:val="Listaszerbekezds"/>
        <w:numPr>
          <w:ilvl w:val="0"/>
          <w:numId w:val="8"/>
        </w:numPr>
        <w:spacing w:after="120" w:line="259" w:lineRule="auto"/>
        <w:ind w:left="709" w:hanging="283"/>
        <w:jc w:val="both"/>
        <w:rPr>
          <w:rFonts w:ascii="Times New Roman" w:hAnsi="Times New Roman"/>
          <w:color w:val="000000"/>
          <w:sz w:val="24"/>
          <w:szCs w:val="24"/>
        </w:rPr>
      </w:pPr>
      <w:r w:rsidRPr="006733A6">
        <w:rPr>
          <w:rFonts w:ascii="Times New Roman" w:hAnsi="Times New Roman"/>
          <w:color w:val="000000"/>
          <w:sz w:val="24"/>
          <w:szCs w:val="24"/>
        </w:rPr>
        <w:t xml:space="preserve">A Képviselő-testület felkéri a Polgármestert, hogy a testület döntéséről a </w:t>
      </w:r>
      <w:r w:rsidRPr="006733A6">
        <w:rPr>
          <w:rFonts w:ascii="Times New Roman" w:hAnsi="Times New Roman"/>
          <w:caps/>
          <w:color w:val="000000"/>
          <w:sz w:val="24"/>
          <w:szCs w:val="24"/>
        </w:rPr>
        <w:t>Movinnov</w:t>
      </w:r>
      <w:r w:rsidRPr="006733A6">
        <w:rPr>
          <w:rFonts w:ascii="Times New Roman" w:hAnsi="Times New Roman"/>
          <w:color w:val="000000"/>
          <w:sz w:val="24"/>
          <w:szCs w:val="24"/>
        </w:rPr>
        <w:t xml:space="preserve"> Kft.-t értesítse.</w:t>
      </w:r>
    </w:p>
    <w:p w:rsidR="00400673" w:rsidRPr="006733A6" w:rsidRDefault="00400673" w:rsidP="006230ED">
      <w:pPr>
        <w:pStyle w:val="Listaszerbekezds"/>
        <w:numPr>
          <w:ilvl w:val="0"/>
          <w:numId w:val="8"/>
        </w:numPr>
        <w:spacing w:after="120" w:line="259" w:lineRule="auto"/>
        <w:ind w:left="709" w:hanging="283"/>
        <w:jc w:val="both"/>
        <w:rPr>
          <w:rFonts w:ascii="Times New Roman" w:hAnsi="Times New Roman"/>
          <w:color w:val="000000"/>
          <w:sz w:val="24"/>
          <w:szCs w:val="24"/>
        </w:rPr>
      </w:pPr>
      <w:r w:rsidRPr="006733A6">
        <w:rPr>
          <w:rFonts w:ascii="Times New Roman" w:hAnsi="Times New Roman"/>
          <w:color w:val="000000"/>
          <w:sz w:val="24"/>
          <w:szCs w:val="24"/>
        </w:rPr>
        <w:t xml:space="preserve">A Képviselő-testület felkéri a Polgármestert, hogy az értékesítést megelőzően a rendeltetésmód változást a területileg illetékes földhivatalhoz benyújtsa.  </w:t>
      </w:r>
    </w:p>
    <w:p w:rsidR="00400673" w:rsidRPr="006733A6" w:rsidRDefault="00400673" w:rsidP="006230ED">
      <w:pPr>
        <w:pStyle w:val="Listaszerbekezds"/>
        <w:numPr>
          <w:ilvl w:val="0"/>
          <w:numId w:val="8"/>
        </w:numPr>
        <w:spacing w:after="120" w:line="259" w:lineRule="auto"/>
        <w:ind w:left="709" w:hanging="283"/>
        <w:jc w:val="both"/>
        <w:rPr>
          <w:rFonts w:ascii="Times New Roman" w:hAnsi="Times New Roman"/>
          <w:color w:val="000000"/>
          <w:sz w:val="24"/>
          <w:szCs w:val="24"/>
        </w:rPr>
      </w:pPr>
      <w:r w:rsidRPr="006733A6">
        <w:rPr>
          <w:rFonts w:ascii="Times New Roman" w:hAnsi="Times New Roman"/>
          <w:color w:val="000000"/>
          <w:sz w:val="24"/>
          <w:szCs w:val="24"/>
        </w:rPr>
        <w:t xml:space="preserve">A Képviselő-testület felhatalmazza a Polgármestert, hogy a </w:t>
      </w:r>
      <w:r w:rsidRPr="006733A6">
        <w:rPr>
          <w:rFonts w:ascii="Times New Roman" w:hAnsi="Times New Roman"/>
          <w:caps/>
          <w:color w:val="000000"/>
          <w:sz w:val="24"/>
          <w:szCs w:val="24"/>
        </w:rPr>
        <w:t>Movinnov</w:t>
      </w:r>
      <w:r w:rsidRPr="006733A6">
        <w:rPr>
          <w:rFonts w:ascii="Times New Roman" w:hAnsi="Times New Roman"/>
          <w:color w:val="000000"/>
          <w:sz w:val="24"/>
          <w:szCs w:val="24"/>
        </w:rPr>
        <w:t xml:space="preserve"> Kft. ajánlattevőjével az adásvételi szerződés megkötésre kerüljön, továbbá a jogügylet során teljes jogkörben eljárjon, illetőleg valamennyi jognyilatkozatot megtegyen. </w:t>
      </w:r>
    </w:p>
    <w:p w:rsidR="00400673" w:rsidRPr="006733A6" w:rsidRDefault="00400673" w:rsidP="00400673">
      <w:pPr>
        <w:ind w:left="851" w:hanging="425"/>
        <w:jc w:val="both"/>
        <w:rPr>
          <w:color w:val="000000"/>
          <w:sz w:val="24"/>
          <w:szCs w:val="24"/>
        </w:rPr>
      </w:pPr>
      <w:r w:rsidRPr="006733A6">
        <w:rPr>
          <w:b/>
          <w:color w:val="000000"/>
          <w:sz w:val="24"/>
          <w:szCs w:val="24"/>
        </w:rPr>
        <w:t>Felelős:</w:t>
      </w:r>
      <w:r w:rsidRPr="006733A6">
        <w:rPr>
          <w:color w:val="000000"/>
          <w:sz w:val="24"/>
          <w:szCs w:val="24"/>
        </w:rPr>
        <w:t xml:space="preserve"> Dr. Árvay István polgármester </w:t>
      </w:r>
    </w:p>
    <w:p w:rsidR="00400673" w:rsidRPr="006733A6" w:rsidRDefault="00400673" w:rsidP="00400673">
      <w:pPr>
        <w:spacing w:after="120"/>
        <w:ind w:left="851" w:hanging="425"/>
        <w:jc w:val="both"/>
        <w:rPr>
          <w:color w:val="000000"/>
          <w:sz w:val="24"/>
          <w:szCs w:val="24"/>
        </w:rPr>
      </w:pPr>
      <w:r w:rsidRPr="006733A6">
        <w:rPr>
          <w:color w:val="000000"/>
          <w:sz w:val="24"/>
          <w:szCs w:val="24"/>
        </w:rPr>
        <w:t xml:space="preserve">  </w:t>
      </w:r>
      <w:r>
        <w:rPr>
          <w:color w:val="000000"/>
          <w:sz w:val="24"/>
          <w:szCs w:val="24"/>
        </w:rPr>
        <w:t xml:space="preserve">            </w:t>
      </w:r>
      <w:proofErr w:type="spellStart"/>
      <w:r w:rsidRPr="006733A6">
        <w:rPr>
          <w:color w:val="000000"/>
          <w:sz w:val="24"/>
          <w:szCs w:val="24"/>
        </w:rPr>
        <w:t>Pollhammer</w:t>
      </w:r>
      <w:proofErr w:type="spellEnd"/>
      <w:r w:rsidRPr="006733A6">
        <w:rPr>
          <w:color w:val="000000"/>
          <w:sz w:val="24"/>
          <w:szCs w:val="24"/>
        </w:rPr>
        <w:t xml:space="preserve"> Jenő ügyvezető (MOVINNOV Kft.)</w:t>
      </w:r>
    </w:p>
    <w:p w:rsidR="00400673" w:rsidRDefault="00400673" w:rsidP="00400673">
      <w:pPr>
        <w:ind w:left="851" w:hanging="425"/>
        <w:jc w:val="both"/>
        <w:rPr>
          <w:sz w:val="24"/>
          <w:szCs w:val="24"/>
        </w:rPr>
      </w:pPr>
      <w:r w:rsidRPr="006733A6">
        <w:rPr>
          <w:b/>
          <w:color w:val="000000"/>
          <w:sz w:val="24"/>
          <w:szCs w:val="24"/>
        </w:rPr>
        <w:t>Határidő:</w:t>
      </w:r>
      <w:r w:rsidRPr="006733A6">
        <w:rPr>
          <w:color w:val="000000"/>
          <w:sz w:val="24"/>
          <w:szCs w:val="24"/>
        </w:rPr>
        <w:t xml:space="preserve"> </w:t>
      </w:r>
      <w:r>
        <w:rPr>
          <w:sz w:val="24"/>
          <w:szCs w:val="24"/>
        </w:rPr>
        <w:t xml:space="preserve">2023. december 31.  </w:t>
      </w:r>
    </w:p>
    <w:p w:rsidR="00400673" w:rsidRPr="00C96120" w:rsidRDefault="00400673" w:rsidP="00400673">
      <w:pPr>
        <w:jc w:val="both"/>
        <w:rPr>
          <w:b/>
          <w:sz w:val="24"/>
          <w:szCs w:val="24"/>
        </w:rPr>
      </w:pPr>
      <w:r w:rsidRPr="00C96120">
        <w:rPr>
          <w:sz w:val="24"/>
          <w:szCs w:val="24"/>
          <w:u w:val="single"/>
        </w:rPr>
        <w:lastRenderedPageBreak/>
        <w:t>Tárgy:</w:t>
      </w:r>
      <w:r w:rsidRPr="00C96120">
        <w:tab/>
      </w:r>
      <w:r w:rsidRPr="00331920">
        <w:rPr>
          <w:b/>
          <w:sz w:val="24"/>
          <w:szCs w:val="24"/>
        </w:rPr>
        <w:t>Utólagos tájékoztatás a 8. számú vegyes fogorvosi körzet bérleti szerződésének megkötéséről</w:t>
      </w:r>
    </w:p>
    <w:p w:rsidR="00400673" w:rsidRPr="00C96120" w:rsidRDefault="00400673" w:rsidP="00400673">
      <w:pPr>
        <w:jc w:val="both"/>
        <w:rPr>
          <w:b/>
          <w:sz w:val="24"/>
          <w:szCs w:val="24"/>
        </w:rPr>
      </w:pPr>
    </w:p>
    <w:p w:rsidR="00400673" w:rsidRPr="00331920" w:rsidRDefault="00400673" w:rsidP="00400673">
      <w:pPr>
        <w:jc w:val="both"/>
        <w:rPr>
          <w:b/>
          <w:sz w:val="24"/>
          <w:szCs w:val="24"/>
        </w:rPr>
      </w:pPr>
      <w:r w:rsidRPr="00331920">
        <w:rPr>
          <w:b/>
          <w:sz w:val="24"/>
          <w:szCs w:val="24"/>
        </w:rPr>
        <w:t>14</w:t>
      </w:r>
      <w:r>
        <w:rPr>
          <w:b/>
          <w:sz w:val="24"/>
          <w:szCs w:val="24"/>
        </w:rPr>
        <w:t>8</w:t>
      </w:r>
      <w:r w:rsidRPr="00331920">
        <w:rPr>
          <w:b/>
          <w:sz w:val="24"/>
          <w:szCs w:val="24"/>
        </w:rPr>
        <w:t>/2023. (VIII.20.) Kt. határozat</w:t>
      </w:r>
    </w:p>
    <w:p w:rsidR="00400673" w:rsidRPr="00331920" w:rsidRDefault="00400673" w:rsidP="00400673">
      <w:pPr>
        <w:jc w:val="both"/>
        <w:rPr>
          <w:sz w:val="24"/>
          <w:szCs w:val="24"/>
        </w:rPr>
      </w:pPr>
    </w:p>
    <w:p w:rsidR="00400673" w:rsidRDefault="00400673" w:rsidP="00400673">
      <w:pPr>
        <w:spacing w:after="120"/>
        <w:ind w:left="709"/>
        <w:jc w:val="both"/>
        <w:rPr>
          <w:sz w:val="24"/>
          <w:szCs w:val="24"/>
        </w:rPr>
      </w:pPr>
      <w:bookmarkStart w:id="4" w:name="_30j0zll" w:colFirst="0" w:colLast="0"/>
      <w:bookmarkEnd w:id="4"/>
      <w:r w:rsidRPr="00331920">
        <w:rPr>
          <w:sz w:val="24"/>
          <w:szCs w:val="24"/>
        </w:rPr>
        <w:t xml:space="preserve">Mosonmagyaróvár Város Önkormányzat Képviselő-testülete az Önkormányzat és az </w:t>
      </w:r>
      <w:proofErr w:type="spellStart"/>
      <w:r w:rsidRPr="00331920">
        <w:rPr>
          <w:sz w:val="24"/>
          <w:szCs w:val="24"/>
        </w:rPr>
        <w:t>EgoDental</w:t>
      </w:r>
      <w:proofErr w:type="spellEnd"/>
      <w:r w:rsidRPr="00331920">
        <w:rPr>
          <w:sz w:val="24"/>
          <w:szCs w:val="24"/>
        </w:rPr>
        <w:t xml:space="preserve"> Egészségügyi, Kereskedelmi és Szolgáltató Korlátolt Felelősségű Társaság között a 8. számú vegyes fogorvosi körzet bérleti szerződésének megkötésére vonatkozó – előterjesztés szerinti – utólagos tájékoztatást tudomásul veszi.</w:t>
      </w:r>
    </w:p>
    <w:p w:rsidR="00400673" w:rsidRPr="00331920" w:rsidRDefault="00400673" w:rsidP="00400673">
      <w:pPr>
        <w:spacing w:after="120"/>
        <w:ind w:left="709"/>
        <w:jc w:val="both"/>
        <w:rPr>
          <w:sz w:val="24"/>
          <w:szCs w:val="24"/>
        </w:rPr>
      </w:pPr>
    </w:p>
    <w:p w:rsidR="00400673" w:rsidRDefault="00400673" w:rsidP="00400673">
      <w:pPr>
        <w:pStyle w:val="Listaszerbekezds1"/>
        <w:ind w:left="0"/>
        <w:contextualSpacing/>
        <w:jc w:val="both"/>
        <w:rPr>
          <w:b/>
          <w:bCs/>
        </w:rPr>
      </w:pPr>
      <w:r w:rsidRPr="00C96120">
        <w:rPr>
          <w:u w:val="single"/>
        </w:rPr>
        <w:t>Tárgy</w:t>
      </w:r>
      <w:r w:rsidRPr="00C96120">
        <w:t>:</w:t>
      </w:r>
      <w:r w:rsidRPr="00C96120">
        <w:rPr>
          <w:b/>
        </w:rPr>
        <w:t xml:space="preserve"> </w:t>
      </w:r>
      <w:r w:rsidRPr="00331920">
        <w:rPr>
          <w:b/>
          <w:bCs/>
        </w:rPr>
        <w:t>Alapítványok támogatása</w:t>
      </w:r>
    </w:p>
    <w:p w:rsidR="00400673" w:rsidRPr="00C96120" w:rsidRDefault="00400673" w:rsidP="00400673">
      <w:pPr>
        <w:pStyle w:val="Listaszerbekezds1"/>
        <w:ind w:left="0"/>
        <w:contextualSpacing/>
        <w:jc w:val="both"/>
        <w:rPr>
          <w:b/>
        </w:rPr>
      </w:pPr>
    </w:p>
    <w:p w:rsidR="00400673" w:rsidRPr="00331920" w:rsidRDefault="00400673" w:rsidP="00400673">
      <w:pPr>
        <w:jc w:val="both"/>
        <w:rPr>
          <w:color w:val="000000"/>
          <w:sz w:val="24"/>
          <w:szCs w:val="24"/>
        </w:rPr>
      </w:pPr>
      <w:r>
        <w:rPr>
          <w:b/>
          <w:sz w:val="24"/>
          <w:szCs w:val="24"/>
        </w:rPr>
        <w:t>149</w:t>
      </w:r>
      <w:r w:rsidRPr="00331920">
        <w:rPr>
          <w:b/>
          <w:sz w:val="24"/>
          <w:szCs w:val="24"/>
        </w:rPr>
        <w:t>/2023. (VIII.20.) Kt. határozat</w:t>
      </w:r>
    </w:p>
    <w:p w:rsidR="00400673" w:rsidRPr="00331920" w:rsidRDefault="00400673" w:rsidP="00400673">
      <w:pPr>
        <w:pBdr>
          <w:top w:val="nil"/>
          <w:left w:val="nil"/>
          <w:bottom w:val="nil"/>
          <w:right w:val="nil"/>
          <w:between w:val="nil"/>
        </w:pBdr>
        <w:ind w:left="709"/>
        <w:jc w:val="both"/>
        <w:rPr>
          <w:color w:val="000000"/>
          <w:sz w:val="24"/>
          <w:szCs w:val="24"/>
        </w:rPr>
      </w:pPr>
    </w:p>
    <w:p w:rsidR="00400673" w:rsidRPr="00331920" w:rsidRDefault="00400673" w:rsidP="006230ED">
      <w:pPr>
        <w:numPr>
          <w:ilvl w:val="0"/>
          <w:numId w:val="1"/>
        </w:numPr>
        <w:pBdr>
          <w:top w:val="nil"/>
          <w:left w:val="nil"/>
          <w:bottom w:val="nil"/>
          <w:right w:val="nil"/>
          <w:between w:val="nil"/>
        </w:pBdr>
        <w:spacing w:after="120"/>
        <w:ind w:left="709" w:hanging="284"/>
        <w:jc w:val="both"/>
        <w:rPr>
          <w:color w:val="000000"/>
          <w:sz w:val="24"/>
          <w:szCs w:val="24"/>
        </w:rPr>
      </w:pPr>
      <w:r w:rsidRPr="00331920">
        <w:rPr>
          <w:color w:val="000000"/>
          <w:sz w:val="24"/>
          <w:szCs w:val="24"/>
        </w:rPr>
        <w:t>Mosonmagyaróvár Város Önkormányzat Képviselő-testülete hozzájárul, hogy az Önkormányzat 202</w:t>
      </w:r>
      <w:r w:rsidRPr="00331920">
        <w:rPr>
          <w:sz w:val="24"/>
          <w:szCs w:val="24"/>
        </w:rPr>
        <w:t>3</w:t>
      </w:r>
      <w:r w:rsidRPr="00331920">
        <w:rPr>
          <w:color w:val="000000"/>
          <w:sz w:val="24"/>
          <w:szCs w:val="24"/>
        </w:rPr>
        <w:t xml:space="preserve">. évi költségvetésében megnevezett választókerületi keret-támogatás terhére kerüljön kifizetésre </w:t>
      </w:r>
    </w:p>
    <w:p w:rsidR="00400673" w:rsidRPr="00331920" w:rsidRDefault="00400673" w:rsidP="006230ED">
      <w:pPr>
        <w:numPr>
          <w:ilvl w:val="0"/>
          <w:numId w:val="9"/>
        </w:numPr>
        <w:pBdr>
          <w:top w:val="nil"/>
          <w:left w:val="nil"/>
          <w:bottom w:val="nil"/>
          <w:right w:val="nil"/>
          <w:between w:val="nil"/>
        </w:pBdr>
        <w:spacing w:after="120"/>
        <w:ind w:left="1066" w:hanging="357"/>
        <w:jc w:val="both"/>
        <w:rPr>
          <w:color w:val="000000"/>
          <w:sz w:val="24"/>
          <w:szCs w:val="24"/>
        </w:rPr>
      </w:pPr>
      <w:r w:rsidRPr="00331920">
        <w:rPr>
          <w:color w:val="000000"/>
          <w:sz w:val="24"/>
          <w:szCs w:val="24"/>
        </w:rPr>
        <w:t xml:space="preserve">a </w:t>
      </w:r>
      <w:r w:rsidRPr="00331920">
        <w:rPr>
          <w:rFonts w:eastAsia="Calibri"/>
          <w:sz w:val="24"/>
          <w:szCs w:val="24"/>
          <w:shd w:val="clear" w:color="auto" w:fill="FFFFFF"/>
        </w:rPr>
        <w:t xml:space="preserve">"Gondoskodás" Alapítvány részére </w:t>
      </w:r>
      <w:r w:rsidRPr="00331920">
        <w:rPr>
          <w:rFonts w:eastAsia="Calibri"/>
          <w:sz w:val="24"/>
          <w:szCs w:val="24"/>
        </w:rPr>
        <w:t>a fogyatékossággal élő fiatalok és támogatóik számára szervezett ünnepség költségeihez való hozzájárulás</w:t>
      </w:r>
      <w:r w:rsidRPr="00331920">
        <w:rPr>
          <w:color w:val="000000"/>
          <w:sz w:val="24"/>
          <w:szCs w:val="24"/>
        </w:rPr>
        <w:t xml:space="preserve">ra </w:t>
      </w:r>
      <w:r w:rsidRPr="00331920">
        <w:rPr>
          <w:rFonts w:eastAsia="Calibri"/>
          <w:sz w:val="24"/>
          <w:szCs w:val="24"/>
        </w:rPr>
        <w:t>100.000 Ft</w:t>
      </w:r>
      <w:r w:rsidRPr="00331920">
        <w:rPr>
          <w:color w:val="000000"/>
          <w:sz w:val="24"/>
          <w:szCs w:val="24"/>
        </w:rPr>
        <w:t>;</w:t>
      </w:r>
    </w:p>
    <w:p w:rsidR="00400673" w:rsidRPr="00331920" w:rsidRDefault="00400673" w:rsidP="006230ED">
      <w:pPr>
        <w:numPr>
          <w:ilvl w:val="0"/>
          <w:numId w:val="9"/>
        </w:numPr>
        <w:pBdr>
          <w:top w:val="nil"/>
          <w:left w:val="nil"/>
          <w:bottom w:val="nil"/>
          <w:right w:val="nil"/>
          <w:between w:val="nil"/>
        </w:pBdr>
        <w:ind w:left="1066" w:hanging="357"/>
        <w:jc w:val="both"/>
        <w:rPr>
          <w:color w:val="000000"/>
          <w:sz w:val="24"/>
          <w:szCs w:val="24"/>
        </w:rPr>
      </w:pPr>
      <w:r w:rsidRPr="00331920">
        <w:rPr>
          <w:color w:val="000000"/>
          <w:sz w:val="24"/>
          <w:szCs w:val="24"/>
        </w:rPr>
        <w:t xml:space="preserve">a </w:t>
      </w:r>
      <w:r w:rsidRPr="00331920">
        <w:rPr>
          <w:rFonts w:eastAsia="Calibri"/>
          <w:sz w:val="24"/>
          <w:szCs w:val="24"/>
          <w:shd w:val="clear" w:color="auto" w:fill="FFFFFF"/>
        </w:rPr>
        <w:t xml:space="preserve">"KÜHNE FÚVÓSZENEKARÉRT" Alapítvány részére </w:t>
      </w:r>
      <w:r w:rsidRPr="00331920">
        <w:rPr>
          <w:sz w:val="24"/>
          <w:szCs w:val="24"/>
        </w:rPr>
        <w:t xml:space="preserve">eszközbeszerzés (hangszer, egyenruha, egyéb felszerelés), hangszerjavítás, fellépésekre való elutazás finanszírozásához, kommunikációs költségekhez való hozzájárulásra </w:t>
      </w:r>
      <w:r w:rsidRPr="00331920">
        <w:rPr>
          <w:rFonts w:eastAsia="Calibri"/>
          <w:sz w:val="24"/>
          <w:szCs w:val="24"/>
        </w:rPr>
        <w:t>100.000 Ft.</w:t>
      </w:r>
    </w:p>
    <w:p w:rsidR="00400673" w:rsidRPr="00331920" w:rsidRDefault="00400673" w:rsidP="00400673">
      <w:pPr>
        <w:pBdr>
          <w:top w:val="nil"/>
          <w:left w:val="nil"/>
          <w:bottom w:val="nil"/>
          <w:right w:val="nil"/>
          <w:between w:val="nil"/>
        </w:pBdr>
        <w:ind w:left="720"/>
        <w:jc w:val="both"/>
        <w:rPr>
          <w:color w:val="000000"/>
          <w:sz w:val="24"/>
          <w:szCs w:val="24"/>
        </w:rPr>
      </w:pPr>
    </w:p>
    <w:p w:rsidR="00400673" w:rsidRPr="00331920" w:rsidRDefault="00400673" w:rsidP="006230ED">
      <w:pPr>
        <w:numPr>
          <w:ilvl w:val="0"/>
          <w:numId w:val="1"/>
        </w:numPr>
        <w:pBdr>
          <w:top w:val="nil"/>
          <w:left w:val="nil"/>
          <w:bottom w:val="nil"/>
          <w:right w:val="nil"/>
          <w:between w:val="nil"/>
        </w:pBdr>
        <w:ind w:left="709" w:hanging="283"/>
        <w:jc w:val="both"/>
        <w:rPr>
          <w:color w:val="000000"/>
          <w:sz w:val="24"/>
          <w:szCs w:val="24"/>
        </w:rPr>
      </w:pPr>
      <w:r w:rsidRPr="00331920">
        <w:rPr>
          <w:color w:val="000000"/>
          <w:sz w:val="24"/>
          <w:szCs w:val="24"/>
        </w:rPr>
        <w:t>Támogatási szerződés kizárólag azon alapítvánnyal kerül megkötésre, amely átlátható szervezetnek minősül.</w:t>
      </w:r>
    </w:p>
    <w:p w:rsidR="00400673" w:rsidRPr="00331920" w:rsidRDefault="00400673" w:rsidP="00400673">
      <w:pPr>
        <w:pBdr>
          <w:top w:val="nil"/>
          <w:left w:val="nil"/>
          <w:bottom w:val="nil"/>
          <w:right w:val="nil"/>
          <w:between w:val="nil"/>
        </w:pBdr>
        <w:ind w:left="709"/>
        <w:jc w:val="both"/>
        <w:rPr>
          <w:color w:val="000000"/>
          <w:sz w:val="24"/>
          <w:szCs w:val="24"/>
        </w:rPr>
      </w:pPr>
    </w:p>
    <w:p w:rsidR="00400673" w:rsidRPr="00331920" w:rsidRDefault="00400673" w:rsidP="00400673">
      <w:pPr>
        <w:pBdr>
          <w:top w:val="nil"/>
          <w:left w:val="nil"/>
          <w:bottom w:val="nil"/>
          <w:right w:val="nil"/>
          <w:between w:val="nil"/>
        </w:pBdr>
        <w:ind w:left="709"/>
        <w:jc w:val="both"/>
        <w:rPr>
          <w:color w:val="000000"/>
          <w:sz w:val="24"/>
          <w:szCs w:val="24"/>
        </w:rPr>
      </w:pPr>
      <w:r w:rsidRPr="00331920">
        <w:rPr>
          <w:color w:val="000000"/>
          <w:sz w:val="24"/>
          <w:szCs w:val="24"/>
        </w:rPr>
        <w:t>Felelős: Dr. Árvay István polgármester</w:t>
      </w:r>
    </w:p>
    <w:p w:rsidR="00400673" w:rsidRDefault="00400673" w:rsidP="006230ED">
      <w:pPr>
        <w:pBdr>
          <w:top w:val="nil"/>
          <w:left w:val="nil"/>
          <w:bottom w:val="nil"/>
          <w:right w:val="nil"/>
          <w:between w:val="nil"/>
        </w:pBdr>
        <w:ind w:left="709"/>
        <w:jc w:val="both"/>
        <w:rPr>
          <w:color w:val="000000"/>
          <w:sz w:val="24"/>
          <w:szCs w:val="24"/>
        </w:rPr>
      </w:pPr>
      <w:r w:rsidRPr="00331920">
        <w:rPr>
          <w:color w:val="000000"/>
          <w:sz w:val="24"/>
          <w:szCs w:val="24"/>
        </w:rPr>
        <w:t>Határidő: folyamatos 202</w:t>
      </w:r>
      <w:r w:rsidRPr="00331920">
        <w:rPr>
          <w:sz w:val="24"/>
          <w:szCs w:val="24"/>
        </w:rPr>
        <w:t>3</w:t>
      </w:r>
      <w:r w:rsidRPr="00331920">
        <w:rPr>
          <w:color w:val="000000"/>
          <w:sz w:val="24"/>
          <w:szCs w:val="24"/>
        </w:rPr>
        <w:t>. december 31-ig</w:t>
      </w:r>
    </w:p>
    <w:p w:rsidR="006230ED" w:rsidRPr="006230ED" w:rsidRDefault="006230ED" w:rsidP="006230ED">
      <w:pPr>
        <w:pBdr>
          <w:top w:val="nil"/>
          <w:left w:val="nil"/>
          <w:bottom w:val="nil"/>
          <w:right w:val="nil"/>
          <w:between w:val="nil"/>
        </w:pBdr>
        <w:ind w:left="709"/>
        <w:jc w:val="both"/>
        <w:rPr>
          <w:color w:val="000000"/>
          <w:sz w:val="24"/>
          <w:szCs w:val="24"/>
        </w:rPr>
      </w:pPr>
    </w:p>
    <w:p w:rsidR="006230ED" w:rsidRDefault="006230ED" w:rsidP="00400673">
      <w:pPr>
        <w:pStyle w:val="Listaszerbekezds1"/>
        <w:ind w:left="0"/>
        <w:contextualSpacing/>
        <w:jc w:val="both"/>
        <w:rPr>
          <w:u w:val="single"/>
        </w:rPr>
      </w:pPr>
    </w:p>
    <w:p w:rsidR="00400673" w:rsidRDefault="00400673" w:rsidP="00400673">
      <w:pPr>
        <w:pStyle w:val="Listaszerbekezds1"/>
        <w:ind w:left="0"/>
        <w:contextualSpacing/>
        <w:jc w:val="both"/>
        <w:rPr>
          <w:b/>
          <w:bCs/>
        </w:rPr>
      </w:pPr>
      <w:r w:rsidRPr="00C96120">
        <w:rPr>
          <w:u w:val="single"/>
        </w:rPr>
        <w:t>Tárgy</w:t>
      </w:r>
      <w:r w:rsidRPr="00C96120">
        <w:t>:</w:t>
      </w:r>
      <w:r w:rsidRPr="00C96120">
        <w:rPr>
          <w:b/>
        </w:rPr>
        <w:t xml:space="preserve"> </w:t>
      </w:r>
      <w:r w:rsidRPr="00331920">
        <w:rPr>
          <w:b/>
          <w:bCs/>
        </w:rPr>
        <w:t>„Mosonmagyaróvárért Emlékérem” díj adományozása</w:t>
      </w:r>
    </w:p>
    <w:p w:rsidR="00400673" w:rsidRPr="00C96120" w:rsidRDefault="00400673" w:rsidP="00400673">
      <w:pPr>
        <w:jc w:val="both"/>
        <w:rPr>
          <w:sz w:val="24"/>
          <w:szCs w:val="24"/>
          <w:u w:val="single"/>
        </w:rPr>
      </w:pPr>
    </w:p>
    <w:p w:rsidR="00400673" w:rsidRPr="00331920" w:rsidRDefault="00400673" w:rsidP="00400673">
      <w:pPr>
        <w:jc w:val="both"/>
        <w:rPr>
          <w:rFonts w:eastAsia="Calibri"/>
          <w:b/>
          <w:bCs/>
          <w:i/>
          <w:iCs/>
          <w:sz w:val="24"/>
          <w:szCs w:val="24"/>
          <w:lang w:eastAsia="en-US"/>
        </w:rPr>
      </w:pPr>
      <w:r>
        <w:rPr>
          <w:rFonts w:eastAsia="Calibri"/>
          <w:b/>
          <w:bCs/>
          <w:sz w:val="24"/>
          <w:szCs w:val="24"/>
          <w:lang w:eastAsia="en-US"/>
        </w:rPr>
        <w:t>150</w:t>
      </w:r>
      <w:r w:rsidRPr="00331920">
        <w:rPr>
          <w:rFonts w:eastAsia="Calibri"/>
          <w:b/>
          <w:bCs/>
          <w:sz w:val="24"/>
          <w:szCs w:val="24"/>
          <w:lang w:eastAsia="en-US"/>
        </w:rPr>
        <w:t>/2023. (VIII.20.) Kt. határozat</w:t>
      </w:r>
    </w:p>
    <w:p w:rsidR="00400673" w:rsidRPr="00331920" w:rsidRDefault="00400673" w:rsidP="00400673">
      <w:pPr>
        <w:jc w:val="both"/>
        <w:rPr>
          <w:rFonts w:eastAsia="Calibri"/>
          <w:sz w:val="24"/>
          <w:szCs w:val="24"/>
          <w:lang w:eastAsia="en-US"/>
        </w:rPr>
      </w:pPr>
    </w:p>
    <w:p w:rsidR="00400673" w:rsidRPr="00331920" w:rsidRDefault="00400673" w:rsidP="00400673">
      <w:pPr>
        <w:ind w:left="567"/>
        <w:jc w:val="both"/>
        <w:rPr>
          <w:rFonts w:eastAsia="Calibri"/>
          <w:sz w:val="24"/>
          <w:szCs w:val="24"/>
          <w:lang w:eastAsia="en-US"/>
        </w:rPr>
      </w:pPr>
      <w:r w:rsidRPr="00331920">
        <w:rPr>
          <w:rFonts w:eastAsia="Calibri"/>
          <w:sz w:val="24"/>
          <w:szCs w:val="24"/>
          <w:lang w:eastAsia="en-US"/>
        </w:rPr>
        <w:t xml:space="preserve">Mosonmagyaróvár Város Önkormányzat Képviselő-testülete „Mosonmagyaróvárért Emlékérem” díjat adományoz </w:t>
      </w:r>
    </w:p>
    <w:p w:rsidR="00400673" w:rsidRPr="00331920" w:rsidRDefault="00400673" w:rsidP="00400673">
      <w:pPr>
        <w:ind w:left="567"/>
        <w:jc w:val="both"/>
        <w:rPr>
          <w:rFonts w:eastAsia="Calibri"/>
          <w:sz w:val="24"/>
          <w:szCs w:val="24"/>
          <w:lang w:eastAsia="en-US"/>
        </w:rPr>
      </w:pPr>
    </w:p>
    <w:p w:rsidR="00400673" w:rsidRPr="00331920" w:rsidRDefault="00400673" w:rsidP="00400673">
      <w:pPr>
        <w:spacing w:before="120" w:after="120"/>
        <w:ind w:left="567"/>
        <w:jc w:val="center"/>
        <w:rPr>
          <w:rFonts w:eastAsia="Calibri"/>
          <w:b/>
          <w:bCs/>
          <w:sz w:val="24"/>
          <w:szCs w:val="24"/>
          <w:lang w:eastAsia="en-US"/>
        </w:rPr>
      </w:pPr>
      <w:r w:rsidRPr="00331920">
        <w:rPr>
          <w:rFonts w:eastAsia="Calibri"/>
          <w:b/>
          <w:bCs/>
          <w:sz w:val="24"/>
          <w:szCs w:val="24"/>
          <w:lang w:eastAsia="en-US"/>
        </w:rPr>
        <w:t xml:space="preserve">SZABÓ JENŐ rendőr ezredes, rendőrségi főtanácsos, </w:t>
      </w:r>
    </w:p>
    <w:p w:rsidR="00400673" w:rsidRPr="00331920" w:rsidRDefault="00400673" w:rsidP="00400673">
      <w:pPr>
        <w:spacing w:before="120" w:after="120"/>
        <w:ind w:left="567"/>
        <w:jc w:val="center"/>
        <w:rPr>
          <w:rFonts w:eastAsia="Calibri"/>
          <w:sz w:val="24"/>
          <w:szCs w:val="24"/>
          <w:lang w:eastAsia="en-US"/>
        </w:rPr>
      </w:pPr>
      <w:r w:rsidRPr="00331920">
        <w:rPr>
          <w:rFonts w:eastAsia="Calibri"/>
          <w:sz w:val="24"/>
          <w:szCs w:val="24"/>
          <w:lang w:eastAsia="en-US"/>
        </w:rPr>
        <w:t>a Mosonmagyaróvári Rendőrkapitányság vezetője részére</w:t>
      </w:r>
    </w:p>
    <w:p w:rsidR="00400673" w:rsidRPr="00331920" w:rsidRDefault="00400673" w:rsidP="00400673">
      <w:pPr>
        <w:spacing w:before="120" w:after="120"/>
        <w:ind w:left="567"/>
        <w:jc w:val="center"/>
        <w:rPr>
          <w:rFonts w:eastAsia="Calibri"/>
          <w:sz w:val="24"/>
          <w:szCs w:val="24"/>
          <w:lang w:eastAsia="en-US"/>
        </w:rPr>
      </w:pPr>
    </w:p>
    <w:p w:rsidR="00400673" w:rsidRPr="00331920" w:rsidRDefault="00400673" w:rsidP="00400673">
      <w:pPr>
        <w:widowControl w:val="0"/>
        <w:ind w:left="567"/>
        <w:jc w:val="both"/>
        <w:rPr>
          <w:rFonts w:eastAsia="Calibri"/>
          <w:sz w:val="24"/>
          <w:szCs w:val="24"/>
          <w:lang w:eastAsia="en-US"/>
        </w:rPr>
      </w:pPr>
      <w:r w:rsidRPr="00331920">
        <w:rPr>
          <w:rFonts w:eastAsia="Calibri"/>
          <w:sz w:val="24"/>
          <w:szCs w:val="24"/>
          <w:lang w:eastAsia="en-US"/>
        </w:rPr>
        <w:t xml:space="preserve">elismerése és köszönete jeléül, magasfokú hivatástudatáért, felkészültségéért, Mosonmagyaróvár közösségének szolgálatáért. </w:t>
      </w:r>
    </w:p>
    <w:p w:rsidR="00400673" w:rsidRPr="00331920" w:rsidRDefault="00400673" w:rsidP="00400673">
      <w:pPr>
        <w:widowControl w:val="0"/>
        <w:ind w:left="567"/>
        <w:jc w:val="both"/>
        <w:rPr>
          <w:rFonts w:eastAsia="Calibri"/>
          <w:sz w:val="24"/>
          <w:szCs w:val="24"/>
          <w:lang w:eastAsia="en-US"/>
        </w:rPr>
      </w:pPr>
    </w:p>
    <w:p w:rsidR="00400673" w:rsidRPr="00331920" w:rsidRDefault="00400673" w:rsidP="00400673">
      <w:pPr>
        <w:ind w:left="567"/>
        <w:jc w:val="both"/>
        <w:rPr>
          <w:rFonts w:eastAsia="Calibri"/>
          <w:sz w:val="24"/>
          <w:szCs w:val="24"/>
          <w:lang w:eastAsia="en-US"/>
        </w:rPr>
      </w:pPr>
    </w:p>
    <w:p w:rsidR="00400673" w:rsidRDefault="00400673" w:rsidP="00400673">
      <w:pPr>
        <w:ind w:left="567"/>
        <w:rPr>
          <w:rFonts w:eastAsia="Calibri"/>
          <w:sz w:val="24"/>
          <w:szCs w:val="24"/>
          <w:lang w:eastAsia="en-US"/>
        </w:rPr>
      </w:pPr>
      <w:r w:rsidRPr="00331920">
        <w:rPr>
          <w:rFonts w:eastAsia="Calibri"/>
          <w:sz w:val="24"/>
          <w:szCs w:val="24"/>
          <w:lang w:eastAsia="en-US"/>
        </w:rPr>
        <w:t>A díj átadására 2023. szeptember 21. napján, a Képviselő-testület ülésén kerül sor.</w:t>
      </w:r>
    </w:p>
    <w:p w:rsidR="006230ED" w:rsidRPr="00331920" w:rsidRDefault="006230ED" w:rsidP="00400673">
      <w:pPr>
        <w:ind w:left="567"/>
        <w:rPr>
          <w:rFonts w:eastAsia="Calibri"/>
          <w:sz w:val="24"/>
          <w:szCs w:val="24"/>
          <w:lang w:eastAsia="en-US"/>
        </w:rPr>
      </w:pPr>
    </w:p>
    <w:p w:rsidR="002646D6" w:rsidRDefault="00A54C95">
      <w:pPr>
        <w:pBdr>
          <w:top w:val="nil"/>
          <w:left w:val="nil"/>
          <w:bottom w:val="nil"/>
          <w:right w:val="nil"/>
          <w:between w:val="nil"/>
        </w:pBdr>
        <w:spacing w:after="200" w:line="276" w:lineRule="auto"/>
        <w:rPr>
          <w:color w:val="000000"/>
          <w:sz w:val="24"/>
          <w:szCs w:val="24"/>
          <w:u w:val="single"/>
        </w:rPr>
      </w:pPr>
      <w:r>
        <w:rPr>
          <w:b/>
          <w:color w:val="000000"/>
          <w:sz w:val="24"/>
          <w:szCs w:val="24"/>
          <w:u w:val="single"/>
        </w:rPr>
        <w:lastRenderedPageBreak/>
        <w:t>Az ülésen alkotott rendeletek jegyzéke</w:t>
      </w:r>
    </w:p>
    <w:p w:rsidR="002646D6" w:rsidRDefault="002646D6">
      <w:pPr>
        <w:pBdr>
          <w:top w:val="nil"/>
          <w:left w:val="nil"/>
          <w:bottom w:val="nil"/>
          <w:right w:val="nil"/>
          <w:between w:val="nil"/>
        </w:pBdr>
        <w:ind w:left="4950" w:hanging="4950"/>
        <w:jc w:val="both"/>
        <w:rPr>
          <w:color w:val="000000"/>
          <w:sz w:val="24"/>
          <w:szCs w:val="24"/>
        </w:rPr>
      </w:pPr>
    </w:p>
    <w:p w:rsidR="002646D6" w:rsidRDefault="006230ED" w:rsidP="00F6102A">
      <w:pPr>
        <w:pBdr>
          <w:top w:val="nil"/>
          <w:left w:val="nil"/>
          <w:bottom w:val="nil"/>
          <w:right w:val="nil"/>
          <w:between w:val="nil"/>
        </w:pBdr>
        <w:ind w:left="4950" w:hanging="4950"/>
        <w:jc w:val="both"/>
        <w:rPr>
          <w:bCs/>
          <w:sz w:val="24"/>
          <w:szCs w:val="24"/>
        </w:rPr>
      </w:pPr>
      <w:bookmarkStart w:id="5" w:name="_heading=h.3znysh7" w:colFirst="0" w:colLast="0"/>
      <w:bookmarkEnd w:id="5"/>
      <w:r>
        <w:rPr>
          <w:b/>
          <w:color w:val="000000"/>
          <w:sz w:val="24"/>
          <w:szCs w:val="24"/>
        </w:rPr>
        <w:t>21</w:t>
      </w:r>
      <w:r w:rsidR="00A54C95">
        <w:rPr>
          <w:b/>
          <w:color w:val="000000"/>
          <w:sz w:val="24"/>
          <w:szCs w:val="24"/>
        </w:rPr>
        <w:t>/202</w:t>
      </w:r>
      <w:r w:rsidR="00D74FAD">
        <w:rPr>
          <w:b/>
          <w:color w:val="000000"/>
          <w:sz w:val="24"/>
          <w:szCs w:val="24"/>
        </w:rPr>
        <w:t>3</w:t>
      </w:r>
      <w:r w:rsidR="00A54C95">
        <w:rPr>
          <w:b/>
          <w:color w:val="000000"/>
          <w:sz w:val="24"/>
          <w:szCs w:val="24"/>
        </w:rPr>
        <w:t>. (</w:t>
      </w:r>
      <w:r w:rsidR="00F6102A">
        <w:rPr>
          <w:b/>
          <w:color w:val="000000"/>
          <w:sz w:val="24"/>
          <w:szCs w:val="24"/>
        </w:rPr>
        <w:t>VI</w:t>
      </w:r>
      <w:r>
        <w:rPr>
          <w:b/>
          <w:color w:val="000000"/>
          <w:sz w:val="24"/>
          <w:szCs w:val="24"/>
        </w:rPr>
        <w:t>II</w:t>
      </w:r>
      <w:r w:rsidR="00A54C95">
        <w:rPr>
          <w:b/>
          <w:color w:val="000000"/>
          <w:sz w:val="24"/>
          <w:szCs w:val="24"/>
        </w:rPr>
        <w:t>.</w:t>
      </w:r>
      <w:r w:rsidR="00F6102A">
        <w:rPr>
          <w:b/>
          <w:color w:val="000000"/>
          <w:sz w:val="24"/>
          <w:szCs w:val="24"/>
        </w:rPr>
        <w:t>2</w:t>
      </w:r>
      <w:r>
        <w:rPr>
          <w:b/>
          <w:color w:val="000000"/>
          <w:sz w:val="24"/>
          <w:szCs w:val="24"/>
        </w:rPr>
        <w:t>1</w:t>
      </w:r>
      <w:r w:rsidR="00A54C95">
        <w:rPr>
          <w:b/>
          <w:color w:val="000000"/>
          <w:sz w:val="24"/>
          <w:szCs w:val="24"/>
        </w:rPr>
        <w:t xml:space="preserve">.) önkormányzati rendelet </w:t>
      </w:r>
      <w:r w:rsidR="00A54C95">
        <w:rPr>
          <w:b/>
          <w:color w:val="000000"/>
          <w:sz w:val="24"/>
          <w:szCs w:val="24"/>
        </w:rPr>
        <w:tab/>
      </w:r>
      <w:r>
        <w:rPr>
          <w:sz w:val="24"/>
          <w:szCs w:val="24"/>
        </w:rPr>
        <w:t>az Önkormányzat 2023. évi költségvetéséről szóló 2/2023. (II.17.)</w:t>
      </w:r>
      <w:r w:rsidR="00F6102A" w:rsidRPr="00E965A7">
        <w:rPr>
          <w:bCs/>
          <w:sz w:val="24"/>
          <w:szCs w:val="24"/>
        </w:rPr>
        <w:t xml:space="preserve"> </w:t>
      </w:r>
      <w:r w:rsidR="00F6102A" w:rsidRPr="00E965A7">
        <w:rPr>
          <w:sz w:val="24"/>
          <w:szCs w:val="24"/>
        </w:rPr>
        <w:t xml:space="preserve">önkormányzati rendelet </w:t>
      </w:r>
      <w:r w:rsidR="00F6102A" w:rsidRPr="00E965A7">
        <w:rPr>
          <w:bCs/>
          <w:sz w:val="24"/>
          <w:szCs w:val="24"/>
        </w:rPr>
        <w:t>módosításáról</w:t>
      </w:r>
    </w:p>
    <w:p w:rsidR="00F6102A" w:rsidRDefault="00F6102A" w:rsidP="00F6102A">
      <w:pPr>
        <w:pBdr>
          <w:top w:val="nil"/>
          <w:left w:val="nil"/>
          <w:bottom w:val="nil"/>
          <w:right w:val="nil"/>
          <w:between w:val="nil"/>
        </w:pBdr>
        <w:ind w:left="4950" w:hanging="4950"/>
        <w:jc w:val="both"/>
        <w:rPr>
          <w:color w:val="000000"/>
          <w:sz w:val="24"/>
          <w:szCs w:val="24"/>
        </w:rPr>
      </w:pPr>
    </w:p>
    <w:p w:rsidR="002646D6" w:rsidRDefault="006230ED">
      <w:pPr>
        <w:pBdr>
          <w:top w:val="nil"/>
          <w:left w:val="nil"/>
          <w:bottom w:val="nil"/>
          <w:right w:val="nil"/>
          <w:between w:val="nil"/>
        </w:pBdr>
        <w:ind w:left="4950" w:hanging="4950"/>
        <w:jc w:val="both"/>
        <w:rPr>
          <w:color w:val="000000"/>
          <w:sz w:val="24"/>
          <w:szCs w:val="24"/>
        </w:rPr>
      </w:pPr>
      <w:r>
        <w:rPr>
          <w:b/>
          <w:color w:val="000000"/>
          <w:sz w:val="24"/>
          <w:szCs w:val="24"/>
        </w:rPr>
        <w:t>22</w:t>
      </w:r>
      <w:r w:rsidR="00D74FAD">
        <w:rPr>
          <w:b/>
          <w:color w:val="000000"/>
          <w:sz w:val="24"/>
          <w:szCs w:val="24"/>
        </w:rPr>
        <w:t>/</w:t>
      </w:r>
      <w:r w:rsidR="00A54C95">
        <w:rPr>
          <w:b/>
          <w:color w:val="000000"/>
          <w:sz w:val="24"/>
          <w:szCs w:val="24"/>
        </w:rPr>
        <w:t>202</w:t>
      </w:r>
      <w:r w:rsidR="00D74FAD">
        <w:rPr>
          <w:b/>
          <w:color w:val="000000"/>
          <w:sz w:val="24"/>
          <w:szCs w:val="24"/>
        </w:rPr>
        <w:t>3</w:t>
      </w:r>
      <w:r w:rsidR="00A54C95">
        <w:rPr>
          <w:b/>
          <w:color w:val="000000"/>
          <w:sz w:val="24"/>
          <w:szCs w:val="24"/>
        </w:rPr>
        <w:t>. (</w:t>
      </w:r>
      <w:r w:rsidR="00F6102A">
        <w:rPr>
          <w:b/>
          <w:color w:val="000000"/>
          <w:sz w:val="24"/>
          <w:szCs w:val="24"/>
        </w:rPr>
        <w:t>V</w:t>
      </w:r>
      <w:r>
        <w:rPr>
          <w:b/>
          <w:color w:val="000000"/>
          <w:sz w:val="24"/>
          <w:szCs w:val="24"/>
        </w:rPr>
        <w:t>II</w:t>
      </w:r>
      <w:r w:rsidR="00F6102A">
        <w:rPr>
          <w:b/>
          <w:color w:val="000000"/>
          <w:sz w:val="24"/>
          <w:szCs w:val="24"/>
        </w:rPr>
        <w:t>I</w:t>
      </w:r>
      <w:r w:rsidR="00A54C95">
        <w:rPr>
          <w:b/>
          <w:color w:val="000000"/>
          <w:sz w:val="24"/>
          <w:szCs w:val="24"/>
        </w:rPr>
        <w:t>.</w:t>
      </w:r>
      <w:r w:rsidR="00F6102A">
        <w:rPr>
          <w:b/>
          <w:color w:val="000000"/>
          <w:sz w:val="24"/>
          <w:szCs w:val="24"/>
        </w:rPr>
        <w:t>2</w:t>
      </w:r>
      <w:r>
        <w:rPr>
          <w:b/>
          <w:color w:val="000000"/>
          <w:sz w:val="24"/>
          <w:szCs w:val="24"/>
        </w:rPr>
        <w:t>1</w:t>
      </w:r>
      <w:r w:rsidR="00A54C95">
        <w:rPr>
          <w:b/>
          <w:color w:val="000000"/>
          <w:sz w:val="24"/>
          <w:szCs w:val="24"/>
        </w:rPr>
        <w:t xml:space="preserve">.) önkormányzati rendelet </w:t>
      </w:r>
      <w:r w:rsidR="00A54C95">
        <w:rPr>
          <w:b/>
          <w:color w:val="000000"/>
          <w:sz w:val="24"/>
          <w:szCs w:val="24"/>
        </w:rPr>
        <w:tab/>
      </w:r>
      <w:r>
        <w:rPr>
          <w:color w:val="000000"/>
          <w:sz w:val="24"/>
          <w:szCs w:val="24"/>
        </w:rPr>
        <w:t xml:space="preserve">a szociális igazgatás és a szociális ellátások helyi szabályairól szóló </w:t>
      </w:r>
      <w:proofErr w:type="spellStart"/>
      <w:r w:rsidR="00F6102A" w:rsidRPr="00F6102A">
        <w:rPr>
          <w:color w:val="000000"/>
          <w:sz w:val="24"/>
          <w:szCs w:val="24"/>
        </w:rPr>
        <w:t>szóló</w:t>
      </w:r>
      <w:proofErr w:type="spellEnd"/>
      <w:r w:rsidR="00F6102A" w:rsidRPr="00F6102A">
        <w:rPr>
          <w:color w:val="000000"/>
          <w:sz w:val="24"/>
          <w:szCs w:val="24"/>
        </w:rPr>
        <w:t xml:space="preserve"> </w:t>
      </w:r>
      <w:r>
        <w:rPr>
          <w:color w:val="000000"/>
          <w:sz w:val="24"/>
          <w:szCs w:val="24"/>
        </w:rPr>
        <w:t>4</w:t>
      </w:r>
      <w:r w:rsidR="00F6102A" w:rsidRPr="00F6102A">
        <w:rPr>
          <w:color w:val="000000"/>
          <w:sz w:val="24"/>
          <w:szCs w:val="24"/>
        </w:rPr>
        <w:t>/201</w:t>
      </w:r>
      <w:r>
        <w:rPr>
          <w:color w:val="000000"/>
          <w:sz w:val="24"/>
          <w:szCs w:val="24"/>
        </w:rPr>
        <w:t>5</w:t>
      </w:r>
      <w:r w:rsidR="00F6102A" w:rsidRPr="00F6102A">
        <w:rPr>
          <w:color w:val="000000"/>
          <w:sz w:val="24"/>
          <w:szCs w:val="24"/>
        </w:rPr>
        <w:t xml:space="preserve">. (II. </w:t>
      </w:r>
      <w:r>
        <w:rPr>
          <w:color w:val="000000"/>
          <w:sz w:val="24"/>
          <w:szCs w:val="24"/>
        </w:rPr>
        <w:t>27</w:t>
      </w:r>
      <w:r w:rsidR="00F6102A" w:rsidRPr="00F6102A">
        <w:rPr>
          <w:color w:val="000000"/>
          <w:sz w:val="24"/>
          <w:szCs w:val="24"/>
        </w:rPr>
        <w:t>.) önkormányzati rendelet módosításáról</w:t>
      </w:r>
    </w:p>
    <w:p w:rsidR="002646D6" w:rsidRDefault="002646D6">
      <w:pPr>
        <w:pBdr>
          <w:top w:val="nil"/>
          <w:left w:val="nil"/>
          <w:bottom w:val="nil"/>
          <w:right w:val="nil"/>
          <w:between w:val="nil"/>
        </w:pBdr>
        <w:ind w:left="4950" w:hanging="4950"/>
        <w:jc w:val="both"/>
        <w:rPr>
          <w:color w:val="000000"/>
          <w:sz w:val="24"/>
          <w:szCs w:val="24"/>
        </w:rPr>
      </w:pPr>
    </w:p>
    <w:p w:rsidR="002646D6" w:rsidRDefault="00F6102A">
      <w:pPr>
        <w:pBdr>
          <w:top w:val="nil"/>
          <w:left w:val="nil"/>
          <w:bottom w:val="nil"/>
          <w:right w:val="nil"/>
          <w:between w:val="nil"/>
        </w:pBdr>
        <w:ind w:left="4950" w:hanging="4950"/>
        <w:jc w:val="both"/>
        <w:rPr>
          <w:color w:val="000000"/>
          <w:sz w:val="24"/>
          <w:szCs w:val="24"/>
        </w:rPr>
      </w:pPr>
      <w:r>
        <w:rPr>
          <w:b/>
          <w:color w:val="000000"/>
          <w:sz w:val="24"/>
          <w:szCs w:val="24"/>
        </w:rPr>
        <w:t>2</w:t>
      </w:r>
      <w:r w:rsidR="006230ED">
        <w:rPr>
          <w:b/>
          <w:color w:val="000000"/>
          <w:sz w:val="24"/>
          <w:szCs w:val="24"/>
        </w:rPr>
        <w:t>3</w:t>
      </w:r>
      <w:r w:rsidR="00A54C95">
        <w:rPr>
          <w:b/>
          <w:color w:val="000000"/>
          <w:sz w:val="24"/>
          <w:szCs w:val="24"/>
        </w:rPr>
        <w:t>/202</w:t>
      </w:r>
      <w:r w:rsidR="00D74FAD">
        <w:rPr>
          <w:b/>
          <w:color w:val="000000"/>
          <w:sz w:val="24"/>
          <w:szCs w:val="24"/>
        </w:rPr>
        <w:t>3</w:t>
      </w:r>
      <w:r w:rsidR="00A54C95">
        <w:rPr>
          <w:b/>
          <w:color w:val="000000"/>
          <w:sz w:val="24"/>
          <w:szCs w:val="24"/>
        </w:rPr>
        <w:t>. (</w:t>
      </w:r>
      <w:r>
        <w:rPr>
          <w:b/>
          <w:color w:val="000000"/>
          <w:sz w:val="24"/>
          <w:szCs w:val="24"/>
        </w:rPr>
        <w:t>V</w:t>
      </w:r>
      <w:r w:rsidR="006230ED">
        <w:rPr>
          <w:b/>
          <w:color w:val="000000"/>
          <w:sz w:val="24"/>
          <w:szCs w:val="24"/>
        </w:rPr>
        <w:t>II</w:t>
      </w:r>
      <w:r>
        <w:rPr>
          <w:b/>
          <w:color w:val="000000"/>
          <w:sz w:val="24"/>
          <w:szCs w:val="24"/>
        </w:rPr>
        <w:t>I</w:t>
      </w:r>
      <w:r w:rsidR="00A54C95">
        <w:rPr>
          <w:b/>
          <w:color w:val="000000"/>
          <w:sz w:val="24"/>
          <w:szCs w:val="24"/>
        </w:rPr>
        <w:t>.</w:t>
      </w:r>
      <w:r>
        <w:rPr>
          <w:b/>
          <w:color w:val="000000"/>
          <w:sz w:val="24"/>
          <w:szCs w:val="24"/>
        </w:rPr>
        <w:t>2</w:t>
      </w:r>
      <w:r w:rsidR="006230ED">
        <w:rPr>
          <w:b/>
          <w:color w:val="000000"/>
          <w:sz w:val="24"/>
          <w:szCs w:val="24"/>
        </w:rPr>
        <w:t>1</w:t>
      </w:r>
      <w:r w:rsidR="00A54C95">
        <w:rPr>
          <w:b/>
          <w:color w:val="000000"/>
          <w:sz w:val="24"/>
          <w:szCs w:val="24"/>
        </w:rPr>
        <w:t xml:space="preserve">.) önkormányzati rendelet </w:t>
      </w:r>
      <w:r w:rsidR="00A54C95">
        <w:rPr>
          <w:b/>
          <w:color w:val="000000"/>
          <w:sz w:val="24"/>
          <w:szCs w:val="24"/>
        </w:rPr>
        <w:tab/>
      </w:r>
      <w:r w:rsidR="006230ED">
        <w:rPr>
          <w:color w:val="000000"/>
          <w:sz w:val="24"/>
          <w:szCs w:val="24"/>
        </w:rPr>
        <w:t>a hulladékgazdálkodási közszolgáltatásról szóló 56/2023. (XII.18.) önkormányzati rendelet hatályon kívül helyezéséről</w:t>
      </w:r>
    </w:p>
    <w:p w:rsidR="00F6102A" w:rsidRDefault="00F6102A">
      <w:pPr>
        <w:pBdr>
          <w:top w:val="nil"/>
          <w:left w:val="nil"/>
          <w:bottom w:val="nil"/>
          <w:right w:val="nil"/>
          <w:between w:val="nil"/>
        </w:pBdr>
        <w:ind w:left="4950" w:hanging="4950"/>
        <w:jc w:val="both"/>
        <w:rPr>
          <w:color w:val="000000"/>
          <w:sz w:val="24"/>
          <w:szCs w:val="24"/>
        </w:rPr>
      </w:pPr>
    </w:p>
    <w:p w:rsidR="00617468" w:rsidRPr="00617468" w:rsidRDefault="00617468" w:rsidP="00F6102A">
      <w:pPr>
        <w:pBdr>
          <w:top w:val="nil"/>
          <w:left w:val="nil"/>
          <w:bottom w:val="nil"/>
          <w:right w:val="nil"/>
          <w:between w:val="nil"/>
        </w:pBdr>
        <w:jc w:val="both"/>
        <w:rPr>
          <w:color w:val="000000"/>
          <w:sz w:val="24"/>
          <w:szCs w:val="24"/>
        </w:rPr>
      </w:pPr>
    </w:p>
    <w:p w:rsidR="00617468" w:rsidRDefault="00617468">
      <w:pPr>
        <w:pBdr>
          <w:top w:val="nil"/>
          <w:left w:val="nil"/>
          <w:bottom w:val="nil"/>
          <w:right w:val="nil"/>
          <w:between w:val="nil"/>
        </w:pBdr>
        <w:rPr>
          <w:color w:val="000000"/>
          <w:sz w:val="24"/>
          <w:szCs w:val="24"/>
        </w:rPr>
      </w:pPr>
    </w:p>
    <w:sectPr w:rsidR="00617468" w:rsidSect="00C50C15">
      <w:headerReference w:type="even" r:id="rId8"/>
      <w:headerReference w:type="default" r:id="rId9"/>
      <w:pgSz w:w="11906" w:h="16838"/>
      <w:pgMar w:top="1418" w:right="1418" w:bottom="1616" w:left="141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6391" w:rsidRDefault="00226391">
      <w:r>
        <w:separator/>
      </w:r>
    </w:p>
  </w:endnote>
  <w:endnote w:type="continuationSeparator" w:id="0">
    <w:p w:rsidR="00226391" w:rsidRDefault="00226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6391" w:rsidRDefault="00226391">
      <w:r>
        <w:separator/>
      </w:r>
    </w:p>
  </w:footnote>
  <w:footnote w:type="continuationSeparator" w:id="0">
    <w:p w:rsidR="00226391" w:rsidRDefault="00226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3F2" w:rsidRDefault="008713F2">
    <w:pPr>
      <w:pBdr>
        <w:top w:val="nil"/>
        <w:left w:val="nil"/>
        <w:bottom w:val="nil"/>
        <w:right w:val="nil"/>
        <w:between w:val="nil"/>
      </w:pBdr>
      <w:tabs>
        <w:tab w:val="center" w:pos="4536"/>
        <w:tab w:val="right" w:pos="9072"/>
      </w:tabs>
      <w:jc w:val="center"/>
      <w:rPr>
        <w:rFonts w:ascii="Calibri" w:eastAsia="Calibri" w:hAnsi="Calibri" w:cs="Calibri"/>
        <w:color w:val="000000"/>
        <w:sz w:val="24"/>
        <w:szCs w:val="24"/>
      </w:rPr>
    </w:pPr>
    <w:r>
      <w:rPr>
        <w:rFonts w:ascii="Calibri" w:eastAsia="Calibri" w:hAnsi="Calibri" w:cs="Calibri"/>
        <w:color w:val="000000"/>
        <w:sz w:val="24"/>
        <w:szCs w:val="24"/>
      </w:rPr>
      <w:fldChar w:fldCharType="begin"/>
    </w:r>
    <w:r>
      <w:rPr>
        <w:rFonts w:ascii="Calibri" w:eastAsia="Calibri" w:hAnsi="Calibri" w:cs="Calibri"/>
        <w:color w:val="000000"/>
        <w:sz w:val="24"/>
        <w:szCs w:val="24"/>
      </w:rPr>
      <w:instrText>PAGE</w:instrText>
    </w:r>
    <w:r>
      <w:rPr>
        <w:rFonts w:ascii="Calibri" w:eastAsia="Calibri" w:hAnsi="Calibri" w:cs="Calibri"/>
        <w:color w:val="000000"/>
        <w:sz w:val="24"/>
        <w:szCs w:val="24"/>
      </w:rPr>
      <w:fldChar w:fldCharType="end"/>
    </w:r>
  </w:p>
  <w:p w:rsidR="008713F2" w:rsidRDefault="008713F2">
    <w:pPr>
      <w:pBdr>
        <w:top w:val="nil"/>
        <w:left w:val="nil"/>
        <w:bottom w:val="nil"/>
        <w:right w:val="nil"/>
        <w:between w:val="nil"/>
      </w:pBdr>
      <w:tabs>
        <w:tab w:val="center" w:pos="4536"/>
        <w:tab w:val="right" w:pos="9072"/>
      </w:tabs>
      <w:rPr>
        <w:rFonts w:ascii="Calibri" w:eastAsia="Calibri" w:hAnsi="Calibri" w:cs="Calibri"/>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3F2" w:rsidRDefault="008713F2">
    <w:pPr>
      <w:pBdr>
        <w:top w:val="nil"/>
        <w:left w:val="nil"/>
        <w:bottom w:val="nil"/>
        <w:right w:val="nil"/>
        <w:between w:val="nil"/>
      </w:pBdr>
      <w:tabs>
        <w:tab w:val="center" w:pos="4536"/>
        <w:tab w:val="right" w:pos="9072"/>
      </w:tabs>
      <w:jc w:val="center"/>
      <w:rPr>
        <w:rFonts w:ascii="Calibri" w:eastAsia="Calibri" w:hAnsi="Calibri" w:cs="Calibri"/>
        <w:color w:val="000000"/>
        <w:sz w:val="24"/>
        <w:szCs w:val="24"/>
      </w:rPr>
    </w:pPr>
    <w:r>
      <w:rPr>
        <w:rFonts w:ascii="Calibri" w:eastAsia="Calibri" w:hAnsi="Calibri" w:cs="Calibri"/>
        <w:color w:val="000000"/>
        <w:sz w:val="24"/>
        <w:szCs w:val="24"/>
      </w:rPr>
      <w:fldChar w:fldCharType="begin"/>
    </w:r>
    <w:r>
      <w:rPr>
        <w:rFonts w:ascii="Calibri" w:eastAsia="Calibri" w:hAnsi="Calibri" w:cs="Calibri"/>
        <w:color w:val="000000"/>
        <w:sz w:val="24"/>
        <w:szCs w:val="24"/>
      </w:rPr>
      <w:instrText>PAGE</w:instrText>
    </w:r>
    <w:r>
      <w:rPr>
        <w:rFonts w:ascii="Calibri" w:eastAsia="Calibri" w:hAnsi="Calibri" w:cs="Calibri"/>
        <w:color w:val="000000"/>
        <w:sz w:val="24"/>
        <w:szCs w:val="24"/>
      </w:rPr>
      <w:fldChar w:fldCharType="separate"/>
    </w:r>
    <w:r>
      <w:rPr>
        <w:rFonts w:ascii="Calibri" w:eastAsia="Calibri" w:hAnsi="Calibri" w:cs="Calibri"/>
        <w:noProof/>
        <w:color w:val="000000"/>
        <w:sz w:val="24"/>
        <w:szCs w:val="24"/>
      </w:rPr>
      <w:t>2</w:t>
    </w:r>
    <w:r>
      <w:rPr>
        <w:rFonts w:ascii="Calibri" w:eastAsia="Calibri" w:hAnsi="Calibri" w:cs="Calibri"/>
        <w:color w:val="000000"/>
        <w:sz w:val="24"/>
        <w:szCs w:val="24"/>
      </w:rPr>
      <w:fldChar w:fldCharType="end"/>
    </w:r>
  </w:p>
  <w:p w:rsidR="008713F2" w:rsidRDefault="008713F2">
    <w:pPr>
      <w:pBdr>
        <w:top w:val="nil"/>
        <w:left w:val="nil"/>
        <w:bottom w:val="nil"/>
        <w:right w:val="nil"/>
        <w:between w:val="nil"/>
      </w:pBdr>
      <w:tabs>
        <w:tab w:val="center" w:pos="4536"/>
        <w:tab w:val="right" w:pos="9072"/>
      </w:tabs>
      <w:rPr>
        <w:rFonts w:ascii="Calibri" w:eastAsia="Calibri" w:hAnsi="Calibri" w:cs="Calibri"/>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66D29"/>
    <w:multiLevelType w:val="hybridMultilevel"/>
    <w:tmpl w:val="39BAF878"/>
    <w:lvl w:ilvl="0" w:tplc="C58AF220">
      <w:start w:val="1"/>
      <w:numFmt w:val="decimal"/>
      <w:lvlText w:val="(%1)"/>
      <w:lvlJc w:val="left"/>
      <w:pPr>
        <w:ind w:left="384" w:hanging="360"/>
      </w:pPr>
    </w:lvl>
    <w:lvl w:ilvl="1" w:tplc="040E0019">
      <w:start w:val="1"/>
      <w:numFmt w:val="lowerLetter"/>
      <w:lvlText w:val="%2."/>
      <w:lvlJc w:val="left"/>
      <w:pPr>
        <w:ind w:left="1104" w:hanging="360"/>
      </w:pPr>
    </w:lvl>
    <w:lvl w:ilvl="2" w:tplc="040E001B">
      <w:start w:val="1"/>
      <w:numFmt w:val="lowerRoman"/>
      <w:lvlText w:val="%3."/>
      <w:lvlJc w:val="right"/>
      <w:pPr>
        <w:ind w:left="1824" w:hanging="180"/>
      </w:pPr>
    </w:lvl>
    <w:lvl w:ilvl="3" w:tplc="040E000F">
      <w:start w:val="1"/>
      <w:numFmt w:val="decimal"/>
      <w:lvlText w:val="%4."/>
      <w:lvlJc w:val="left"/>
      <w:pPr>
        <w:ind w:left="2544" w:hanging="360"/>
      </w:pPr>
    </w:lvl>
    <w:lvl w:ilvl="4" w:tplc="040E0019">
      <w:start w:val="1"/>
      <w:numFmt w:val="lowerLetter"/>
      <w:lvlText w:val="%5."/>
      <w:lvlJc w:val="left"/>
      <w:pPr>
        <w:ind w:left="3264" w:hanging="360"/>
      </w:pPr>
    </w:lvl>
    <w:lvl w:ilvl="5" w:tplc="040E001B">
      <w:start w:val="1"/>
      <w:numFmt w:val="lowerRoman"/>
      <w:lvlText w:val="%6."/>
      <w:lvlJc w:val="right"/>
      <w:pPr>
        <w:ind w:left="3984" w:hanging="180"/>
      </w:pPr>
    </w:lvl>
    <w:lvl w:ilvl="6" w:tplc="040E000F">
      <w:start w:val="1"/>
      <w:numFmt w:val="decimal"/>
      <w:lvlText w:val="%7."/>
      <w:lvlJc w:val="left"/>
      <w:pPr>
        <w:ind w:left="4704" w:hanging="360"/>
      </w:pPr>
    </w:lvl>
    <w:lvl w:ilvl="7" w:tplc="040E0019">
      <w:start w:val="1"/>
      <w:numFmt w:val="lowerLetter"/>
      <w:lvlText w:val="%8."/>
      <w:lvlJc w:val="left"/>
      <w:pPr>
        <w:ind w:left="5424" w:hanging="360"/>
      </w:pPr>
    </w:lvl>
    <w:lvl w:ilvl="8" w:tplc="040E001B">
      <w:start w:val="1"/>
      <w:numFmt w:val="lowerRoman"/>
      <w:lvlText w:val="%9."/>
      <w:lvlJc w:val="right"/>
      <w:pPr>
        <w:ind w:left="6144" w:hanging="180"/>
      </w:pPr>
    </w:lvl>
  </w:abstractNum>
  <w:abstractNum w:abstractNumId="1" w15:restartNumberingAfterBreak="0">
    <w:nsid w:val="35C744BF"/>
    <w:multiLevelType w:val="hybridMultilevel"/>
    <w:tmpl w:val="B9E06D04"/>
    <w:lvl w:ilvl="0" w:tplc="BB9CC1C2">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CC35424"/>
    <w:multiLevelType w:val="multilevel"/>
    <w:tmpl w:val="5584027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41CF550A"/>
    <w:multiLevelType w:val="hybridMultilevel"/>
    <w:tmpl w:val="3D74F980"/>
    <w:lvl w:ilvl="0" w:tplc="E4CE6E9E">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9973BB2"/>
    <w:multiLevelType w:val="hybridMultilevel"/>
    <w:tmpl w:val="AD5C1266"/>
    <w:lvl w:ilvl="0" w:tplc="EDF8FD86">
      <w:numFmt w:val="bullet"/>
      <w:lvlText w:val="-"/>
      <w:lvlJc w:val="left"/>
      <w:pPr>
        <w:ind w:left="720" w:hanging="360"/>
      </w:pPr>
      <w:rPr>
        <w:rFonts w:ascii="Times New Roman" w:eastAsia="Times New Roman" w:hAnsi="Times New Roman" w:cs="Times New Roman" w:hint="default"/>
      </w:rPr>
    </w:lvl>
    <w:lvl w:ilvl="1" w:tplc="040E0017">
      <w:start w:val="1"/>
      <w:numFmt w:val="lowerLetter"/>
      <w:lvlText w:val="%2)"/>
      <w:lvlJc w:val="left"/>
      <w:pPr>
        <w:ind w:left="1440" w:hanging="360"/>
      </w:pPr>
      <w:rPr>
        <w:rFonts w:hint="default"/>
      </w:rPr>
    </w:lvl>
    <w:lvl w:ilvl="2" w:tplc="EDF8FD86">
      <w:numFmt w:val="bullet"/>
      <w:lvlText w:val="-"/>
      <w:lvlJc w:val="left"/>
      <w:pPr>
        <w:ind w:left="2160" w:hanging="360"/>
      </w:pPr>
      <w:rPr>
        <w:rFonts w:ascii="Times New Roman" w:eastAsia="Times New Roman" w:hAnsi="Times New Roman" w:cs="Times New Roman"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604D4118"/>
    <w:multiLevelType w:val="hybridMultilevel"/>
    <w:tmpl w:val="AEC64E26"/>
    <w:lvl w:ilvl="0" w:tplc="2782F62C">
      <w:start w:val="1"/>
      <w:numFmt w:val="lowerLetter"/>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6" w15:restartNumberingAfterBreak="0">
    <w:nsid w:val="6448678C"/>
    <w:multiLevelType w:val="hybridMultilevel"/>
    <w:tmpl w:val="22601944"/>
    <w:lvl w:ilvl="0" w:tplc="5E7E9734">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15:restartNumberingAfterBreak="0">
    <w:nsid w:val="67520AD8"/>
    <w:multiLevelType w:val="hybridMultilevel"/>
    <w:tmpl w:val="5AFCDF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71F87BE8"/>
    <w:multiLevelType w:val="hybridMultilevel"/>
    <w:tmpl w:val="97AC10B2"/>
    <w:lvl w:ilvl="0" w:tplc="BE36B55E">
      <w:start w:val="1"/>
      <w:numFmt w:val="decimal"/>
      <w:lvlText w:val="%1."/>
      <w:lvlJc w:val="left"/>
      <w:pPr>
        <w:ind w:left="1069" w:hanging="360"/>
      </w:pPr>
      <w:rPr>
        <w:rFonts w:hint="default"/>
      </w:rPr>
    </w:lvl>
    <w:lvl w:ilvl="1" w:tplc="040E0019">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num w:numId="1">
    <w:abstractNumId w:val="2"/>
  </w:num>
  <w:num w:numId="2">
    <w:abstractNumId w:val="3"/>
  </w:num>
  <w:num w:numId="3">
    <w:abstractNumId w:val="8"/>
  </w:num>
  <w:num w:numId="4">
    <w:abstractNumId w:val="6"/>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6D6"/>
    <w:rsid w:val="000C2F47"/>
    <w:rsid w:val="00102346"/>
    <w:rsid w:val="001807B4"/>
    <w:rsid w:val="00190D95"/>
    <w:rsid w:val="001A2105"/>
    <w:rsid w:val="001E335C"/>
    <w:rsid w:val="00226391"/>
    <w:rsid w:val="00255E83"/>
    <w:rsid w:val="002646D6"/>
    <w:rsid w:val="00304B4C"/>
    <w:rsid w:val="003364E7"/>
    <w:rsid w:val="00347315"/>
    <w:rsid w:val="003E0903"/>
    <w:rsid w:val="00400673"/>
    <w:rsid w:val="004C3675"/>
    <w:rsid w:val="004D74B2"/>
    <w:rsid w:val="0052047B"/>
    <w:rsid w:val="005548AC"/>
    <w:rsid w:val="00574781"/>
    <w:rsid w:val="005B764B"/>
    <w:rsid w:val="005B7710"/>
    <w:rsid w:val="00617468"/>
    <w:rsid w:val="006230ED"/>
    <w:rsid w:val="00724CF1"/>
    <w:rsid w:val="00736A0E"/>
    <w:rsid w:val="00783041"/>
    <w:rsid w:val="007869EC"/>
    <w:rsid w:val="007D3F2D"/>
    <w:rsid w:val="007F1C11"/>
    <w:rsid w:val="008261BD"/>
    <w:rsid w:val="00834B32"/>
    <w:rsid w:val="008713F2"/>
    <w:rsid w:val="00873630"/>
    <w:rsid w:val="008B1810"/>
    <w:rsid w:val="00933243"/>
    <w:rsid w:val="00A54C95"/>
    <w:rsid w:val="00B3648D"/>
    <w:rsid w:val="00BB407E"/>
    <w:rsid w:val="00BE2C73"/>
    <w:rsid w:val="00C41A3D"/>
    <w:rsid w:val="00C50C15"/>
    <w:rsid w:val="00CE03B1"/>
    <w:rsid w:val="00D54BB8"/>
    <w:rsid w:val="00D56452"/>
    <w:rsid w:val="00D74FAD"/>
    <w:rsid w:val="00D86D8A"/>
    <w:rsid w:val="00D977D8"/>
    <w:rsid w:val="00E11FC4"/>
    <w:rsid w:val="00E14661"/>
    <w:rsid w:val="00E27822"/>
    <w:rsid w:val="00EB6B2C"/>
    <w:rsid w:val="00EE73F9"/>
    <w:rsid w:val="00EF1FC7"/>
    <w:rsid w:val="00F3137C"/>
    <w:rsid w:val="00F6102A"/>
    <w:rsid w:val="00F8149C"/>
    <w:rsid w:val="00FA2838"/>
    <w:rsid w:val="00FC0CD3"/>
    <w:rsid w:val="00FC79BE"/>
    <w:rsid w:val="00FD45F9"/>
    <w:rsid w:val="00FD7BA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69831"/>
  <w15:docId w15:val="{DA5300BE-D4BD-49A3-846F-95D532B72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basedOn w:val="Norml"/>
    <w:next w:val="Norml"/>
    <w:uiPriority w:val="9"/>
    <w:qFormat/>
    <w:pPr>
      <w:keepNext/>
      <w:keepLines/>
      <w:spacing w:before="480" w:after="120"/>
      <w:outlineLvl w:val="0"/>
    </w:pPr>
    <w:rPr>
      <w:b/>
      <w:sz w:val="48"/>
      <w:szCs w:val="48"/>
    </w:rPr>
  </w:style>
  <w:style w:type="paragraph" w:styleId="Cmsor2">
    <w:name w:val="heading 2"/>
    <w:basedOn w:val="Norml"/>
    <w:next w:val="Norml"/>
    <w:uiPriority w:val="9"/>
    <w:semiHidden/>
    <w:unhideWhenUsed/>
    <w:qFormat/>
    <w:pPr>
      <w:keepNext/>
      <w:keepLines/>
      <w:spacing w:before="360" w:after="80"/>
      <w:outlineLvl w:val="1"/>
    </w:pPr>
    <w:rPr>
      <w:b/>
      <w:sz w:val="36"/>
      <w:szCs w:val="36"/>
    </w:rPr>
  </w:style>
  <w:style w:type="paragraph" w:styleId="Cmsor3">
    <w:name w:val="heading 3"/>
    <w:basedOn w:val="Norml"/>
    <w:next w:val="Norml"/>
    <w:uiPriority w:val="9"/>
    <w:semiHidden/>
    <w:unhideWhenUsed/>
    <w:qFormat/>
    <w:pPr>
      <w:keepNext/>
      <w:keepLines/>
      <w:spacing w:before="280" w:after="80"/>
      <w:outlineLvl w:val="2"/>
    </w:pPr>
    <w:rPr>
      <w:b/>
      <w:sz w:val="28"/>
      <w:szCs w:val="28"/>
    </w:rPr>
  </w:style>
  <w:style w:type="paragraph" w:styleId="Cmsor4">
    <w:name w:val="heading 4"/>
    <w:basedOn w:val="Norml"/>
    <w:next w:val="Norml"/>
    <w:uiPriority w:val="9"/>
    <w:semiHidden/>
    <w:unhideWhenUsed/>
    <w:qFormat/>
    <w:pPr>
      <w:keepNext/>
      <w:keepLines/>
      <w:spacing w:before="240" w:after="40"/>
      <w:outlineLvl w:val="3"/>
    </w:pPr>
    <w:rPr>
      <w:b/>
      <w:sz w:val="24"/>
      <w:szCs w:val="24"/>
    </w:rPr>
  </w:style>
  <w:style w:type="paragraph" w:styleId="Cmsor5">
    <w:name w:val="heading 5"/>
    <w:basedOn w:val="Norml"/>
    <w:next w:val="Norml"/>
    <w:uiPriority w:val="9"/>
    <w:semiHidden/>
    <w:unhideWhenUsed/>
    <w:qFormat/>
    <w:pPr>
      <w:keepNext/>
      <w:keepLines/>
      <w:spacing w:before="220" w:after="40"/>
      <w:outlineLvl w:val="4"/>
    </w:pPr>
    <w:rPr>
      <w:b/>
      <w:sz w:val="22"/>
      <w:szCs w:val="22"/>
    </w:rPr>
  </w:style>
  <w:style w:type="paragraph" w:styleId="Cmsor6">
    <w:name w:val="heading 6"/>
    <w:basedOn w:val="Norml"/>
    <w:next w:val="Norml"/>
    <w:uiPriority w:val="9"/>
    <w:semiHidden/>
    <w:unhideWhenUsed/>
    <w:qFormat/>
    <w:pPr>
      <w:keepNext/>
      <w:keepLines/>
      <w:spacing w:before="200" w:after="40"/>
      <w:outlineLvl w:val="5"/>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lcm">
    <w:name w:val="Subtitle"/>
    <w:basedOn w:val="Norml"/>
    <w:next w:val="Norml"/>
    <w:uiPriority w:val="11"/>
    <w:qFormat/>
    <w:pPr>
      <w:keepNext/>
      <w:keepLines/>
      <w:spacing w:before="360" w:after="80"/>
    </w:pPr>
    <w:rPr>
      <w:rFonts w:ascii="Georgia" w:eastAsia="Georgia" w:hAnsi="Georgia" w:cs="Georgia"/>
      <w:i/>
      <w:color w:val="666666"/>
      <w:sz w:val="48"/>
      <w:szCs w:val="48"/>
    </w:rPr>
  </w:style>
  <w:style w:type="paragraph" w:styleId="llb">
    <w:name w:val="footer"/>
    <w:basedOn w:val="Norml"/>
    <w:link w:val="llbChar"/>
    <w:uiPriority w:val="99"/>
    <w:unhideWhenUsed/>
    <w:rsid w:val="00F3137C"/>
    <w:pPr>
      <w:tabs>
        <w:tab w:val="center" w:pos="4536"/>
        <w:tab w:val="right" w:pos="9072"/>
      </w:tabs>
    </w:pPr>
  </w:style>
  <w:style w:type="character" w:customStyle="1" w:styleId="llbChar">
    <w:name w:val="Élőláb Char"/>
    <w:basedOn w:val="Bekezdsalapbettpusa"/>
    <w:link w:val="llb"/>
    <w:uiPriority w:val="99"/>
    <w:rsid w:val="00F3137C"/>
  </w:style>
  <w:style w:type="paragraph" w:styleId="lfej">
    <w:name w:val="header"/>
    <w:aliases w:val="Header1,Char,Header1 Char Char,Header1 Char Char Char Char Char, Char"/>
    <w:basedOn w:val="Norml"/>
    <w:link w:val="lfejChar"/>
    <w:uiPriority w:val="99"/>
    <w:unhideWhenUsed/>
    <w:rsid w:val="00F3137C"/>
    <w:pPr>
      <w:tabs>
        <w:tab w:val="center" w:pos="4536"/>
        <w:tab w:val="right" w:pos="9072"/>
      </w:tabs>
    </w:pPr>
  </w:style>
  <w:style w:type="character" w:customStyle="1" w:styleId="lfejChar">
    <w:name w:val="Élőfej Char"/>
    <w:aliases w:val="Header1 Char,Char Char,Header1 Char Char Char,Header1 Char Char Char Char Char Char, Char Char"/>
    <w:basedOn w:val="Bekezdsalapbettpusa"/>
    <w:link w:val="lfej"/>
    <w:uiPriority w:val="99"/>
    <w:qFormat/>
    <w:rsid w:val="00F3137C"/>
  </w:style>
  <w:style w:type="paragraph" w:customStyle="1" w:styleId="Listaszerbekezds1">
    <w:name w:val="Listaszerű bekezdés1"/>
    <w:aliases w:val="Parágrafo da Lista1,List Paragraph2,List Paragraph21,Párrafo de lista1,Listaszerû bekezdés5,LISTA,Dot pt,No Spacing1,lista,Bullet_1,List Paragraph"/>
    <w:basedOn w:val="Norml"/>
    <w:rsid w:val="00F3137C"/>
    <w:pPr>
      <w:ind w:left="708"/>
    </w:pPr>
    <w:rPr>
      <w:sz w:val="24"/>
      <w:szCs w:val="24"/>
      <w:lang w:eastAsia="en-US"/>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リスト段落1 Char,lista_2 Char,bekezdés1 Char"/>
    <w:basedOn w:val="Bekezdsalapbettpusa"/>
    <w:link w:val="Listaszerbekezds"/>
    <w:uiPriority w:val="34"/>
    <w:qFormat/>
    <w:locked/>
    <w:rsid w:val="00F3137C"/>
    <w:rPr>
      <w:rFonts w:ascii="Calibri" w:hAnsi="Calibri"/>
    </w:rPr>
  </w:style>
  <w:style w:type="paragraph" w:styleId="Listaszerbekezds">
    <w:name w:val="List Paragraph"/>
    <w:aliases w:val="Welt L Char,Welt L,Bullet List,FooterText,numbered,Paragraphe de liste1,Bulletr List Paragraph,列出段落,列出段落1,Listeafsnit1,リスト段落1,lista_2,bekezdés1"/>
    <w:basedOn w:val="Norml"/>
    <w:link w:val="ListaszerbekezdsChar"/>
    <w:uiPriority w:val="34"/>
    <w:qFormat/>
    <w:rsid w:val="00F3137C"/>
    <w:pPr>
      <w:spacing w:after="200" w:line="276" w:lineRule="auto"/>
      <w:ind w:left="720"/>
      <w:contextualSpacing/>
    </w:pPr>
    <w:rPr>
      <w:rFonts w:ascii="Calibri" w:hAnsi="Calibri"/>
    </w:rPr>
  </w:style>
  <w:style w:type="paragraph" w:styleId="Nincstrkz">
    <w:name w:val="No Spacing"/>
    <w:qFormat/>
    <w:rsid w:val="00FC0CD3"/>
    <w:rPr>
      <w:rFonts w:ascii="Calibri" w:hAnsi="Calibri"/>
      <w:sz w:val="22"/>
      <w:szCs w:val="22"/>
      <w:lang w:eastAsia="en-US"/>
    </w:rPr>
  </w:style>
  <w:style w:type="paragraph" w:customStyle="1" w:styleId="Default">
    <w:name w:val="Default"/>
    <w:rsid w:val="00FC0CD3"/>
    <w:pPr>
      <w:autoSpaceDE w:val="0"/>
      <w:autoSpaceDN w:val="0"/>
      <w:adjustRightInd w:val="0"/>
    </w:pPr>
    <w:rPr>
      <w:rFonts w:ascii="Century Gothic" w:eastAsia="Calibri" w:hAnsi="Century Gothic" w:cs="Century Gothic"/>
      <w:color w:val="000000"/>
      <w:sz w:val="24"/>
      <w:szCs w:val="24"/>
      <w:lang w:eastAsia="en-US"/>
    </w:rPr>
  </w:style>
  <w:style w:type="paragraph" w:styleId="NormlWeb">
    <w:name w:val="Normal (Web)"/>
    <w:basedOn w:val="Norml"/>
    <w:rsid w:val="00873630"/>
    <w:pPr>
      <w:spacing w:after="20"/>
      <w:ind w:firstLine="180"/>
      <w:jc w:val="both"/>
    </w:pPr>
    <w:rPr>
      <w:sz w:val="24"/>
      <w:szCs w:val="24"/>
    </w:rPr>
  </w:style>
  <w:style w:type="character" w:customStyle="1" w:styleId="Bodytext2">
    <w:name w:val="Body text (2)_"/>
    <w:link w:val="Bodytext20"/>
    <w:rsid w:val="007F1C11"/>
    <w:rPr>
      <w:shd w:val="clear" w:color="auto" w:fill="FFFFFF"/>
    </w:rPr>
  </w:style>
  <w:style w:type="paragraph" w:customStyle="1" w:styleId="Bodytext20">
    <w:name w:val="Body text (2)"/>
    <w:basedOn w:val="Norml"/>
    <w:link w:val="Bodytext2"/>
    <w:rsid w:val="007F1C11"/>
    <w:pPr>
      <w:widowControl w:val="0"/>
      <w:shd w:val="clear" w:color="auto" w:fill="FFFFFF"/>
      <w:spacing w:before="780" w:after="540" w:line="244" w:lineRule="exact"/>
      <w:ind w:hanging="460"/>
    </w:pPr>
  </w:style>
  <w:style w:type="paragraph" w:customStyle="1" w:styleId="FCm">
    <w:name w:val="FôCím"/>
    <w:basedOn w:val="Norml"/>
    <w:uiPriority w:val="99"/>
    <w:rsid w:val="00CE03B1"/>
    <w:pPr>
      <w:keepNext/>
      <w:suppressAutoHyphens/>
      <w:spacing w:before="480" w:after="240"/>
      <w:jc w:val="center"/>
    </w:pPr>
    <w:rPr>
      <w:b/>
      <w:sz w:val="28"/>
      <w:szCs w:val="24"/>
      <w:lang w:eastAsia="ar-SA"/>
    </w:rPr>
  </w:style>
  <w:style w:type="character" w:styleId="Kiemels2">
    <w:name w:val="Strong"/>
    <w:uiPriority w:val="22"/>
    <w:qFormat/>
    <w:rsid w:val="004006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vlgEojtZ5KvXhywKZA/Or8UTSA==">AMUW2mVf7Mm8oCCwzQD8KeZpSYr1Xh6jbE7zoJWacanq1bWEpOGvGfAxi72VVftMNk/lJE5zKwDKKRwR7s9f0HYHyRvyFWaOAss77wseSYvKfubpwENhafWFG9csFBoX2SPOI8dLtCx8CVhzIcugN1fZMpeWihDeUbMSNqzof59U2HWM7xIlBOE=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2860</Words>
  <Characters>19734</Characters>
  <Application>Microsoft Office Word</Application>
  <DocSecurity>4</DocSecurity>
  <Lines>164</Lines>
  <Paragraphs>45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Vámosi Bettina</dc:creator>
  <cp:lastModifiedBy>dr. Vámosi Bettina</cp:lastModifiedBy>
  <cp:revision>2</cp:revision>
  <dcterms:created xsi:type="dcterms:W3CDTF">2023-09-18T13:13:00Z</dcterms:created>
  <dcterms:modified xsi:type="dcterms:W3CDTF">2023-09-18T13:13:00Z</dcterms:modified>
</cp:coreProperties>
</file>